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AA" w:rsidRPr="000A275A" w:rsidRDefault="00AB1CAA" w:rsidP="000A275A">
      <w:pPr>
        <w:spacing w:line="540" w:lineRule="exact"/>
        <w:jc w:val="center"/>
        <w:rPr>
          <w:rFonts w:ascii="华文中宋" w:eastAsia="华文中宋" w:hAnsi="华文中宋"/>
          <w:sz w:val="44"/>
          <w:szCs w:val="44"/>
        </w:rPr>
      </w:pPr>
      <w:r w:rsidRPr="000A275A">
        <w:rPr>
          <w:rFonts w:ascii="华文中宋" w:eastAsia="华文中宋" w:hAnsi="华文中宋" w:hint="eastAsia"/>
          <w:sz w:val="44"/>
          <w:szCs w:val="44"/>
        </w:rPr>
        <w:t>中华全国总工会关于贯彻</w:t>
      </w:r>
    </w:p>
    <w:p w:rsidR="00AB1CAA" w:rsidRPr="000A275A" w:rsidRDefault="00AB1CAA" w:rsidP="000A275A">
      <w:pPr>
        <w:spacing w:line="540" w:lineRule="exact"/>
        <w:jc w:val="center"/>
        <w:rPr>
          <w:rFonts w:ascii="华文中宋" w:eastAsia="华文中宋" w:hAnsi="华文中宋"/>
          <w:sz w:val="44"/>
          <w:szCs w:val="44"/>
        </w:rPr>
      </w:pPr>
      <w:r w:rsidRPr="000A275A">
        <w:rPr>
          <w:rFonts w:ascii="华文中宋" w:eastAsia="华文中宋" w:hAnsi="华文中宋" w:hint="eastAsia"/>
          <w:sz w:val="44"/>
          <w:szCs w:val="44"/>
        </w:rPr>
        <w:t>落实</w:t>
      </w:r>
      <w:proofErr w:type="gramStart"/>
      <w:r w:rsidRPr="000A275A">
        <w:rPr>
          <w:rFonts w:ascii="华文中宋" w:eastAsia="华文中宋" w:hAnsi="华文中宋" w:hint="eastAsia"/>
          <w:sz w:val="44"/>
          <w:szCs w:val="44"/>
        </w:rPr>
        <w:t>《</w:t>
      </w:r>
      <w:proofErr w:type="gramEnd"/>
      <w:r w:rsidRPr="000A275A">
        <w:rPr>
          <w:rFonts w:ascii="华文中宋" w:eastAsia="华文中宋" w:hAnsi="华文中宋" w:hint="eastAsia"/>
          <w:sz w:val="44"/>
          <w:szCs w:val="44"/>
        </w:rPr>
        <w:t>国务院办公厅关于全面治理</w:t>
      </w:r>
    </w:p>
    <w:p w:rsidR="00AB1CAA" w:rsidRPr="000A275A" w:rsidRDefault="00AB1CAA" w:rsidP="000A275A">
      <w:pPr>
        <w:spacing w:line="540" w:lineRule="exact"/>
        <w:jc w:val="center"/>
        <w:rPr>
          <w:rFonts w:ascii="华文中宋" w:eastAsia="华文中宋" w:hAnsi="华文中宋"/>
          <w:sz w:val="44"/>
          <w:szCs w:val="44"/>
        </w:rPr>
      </w:pPr>
      <w:r w:rsidRPr="000A275A">
        <w:rPr>
          <w:rFonts w:ascii="华文中宋" w:eastAsia="华文中宋" w:hAnsi="华文中宋" w:hint="eastAsia"/>
          <w:sz w:val="44"/>
          <w:szCs w:val="44"/>
        </w:rPr>
        <w:t>拖欠农民工工资问题的意见</w:t>
      </w:r>
      <w:proofErr w:type="gramStart"/>
      <w:r w:rsidRPr="000A275A">
        <w:rPr>
          <w:rFonts w:ascii="华文中宋" w:eastAsia="华文中宋" w:hAnsi="华文中宋" w:hint="eastAsia"/>
          <w:sz w:val="44"/>
          <w:szCs w:val="44"/>
        </w:rPr>
        <w:t>》</w:t>
      </w:r>
      <w:proofErr w:type="gramEnd"/>
      <w:r w:rsidRPr="000A275A">
        <w:rPr>
          <w:rFonts w:ascii="华文中宋" w:eastAsia="华文中宋" w:hAnsi="华文中宋" w:hint="eastAsia"/>
          <w:sz w:val="44"/>
          <w:szCs w:val="44"/>
        </w:rPr>
        <w:t>的实施意见</w:t>
      </w:r>
    </w:p>
    <w:p w:rsidR="00AB1CAA" w:rsidRDefault="000A275A" w:rsidP="00AB1CAA">
      <w:pPr>
        <w:jc w:val="center"/>
        <w:rPr>
          <w:rFonts w:ascii="楷体_GB2312" w:eastAsia="楷体_GB2312"/>
        </w:rPr>
      </w:pPr>
      <w:r>
        <w:rPr>
          <w:rFonts w:ascii="楷体_GB2312" w:eastAsia="楷体_GB2312" w:hint="eastAsia"/>
        </w:rPr>
        <w:t>(2016年8月</w:t>
      </w:r>
      <w:r w:rsidR="00440CBF">
        <w:rPr>
          <w:rFonts w:ascii="楷体_GB2312" w:eastAsia="楷体_GB2312" w:hint="eastAsia"/>
        </w:rPr>
        <w:t>25</w:t>
      </w:r>
      <w:bookmarkStart w:id="0" w:name="_GoBack"/>
      <w:bookmarkEnd w:id="0"/>
      <w:r>
        <w:rPr>
          <w:rFonts w:ascii="楷体_GB2312" w:eastAsia="楷体_GB2312" w:hint="eastAsia"/>
        </w:rPr>
        <w:t>日)</w:t>
      </w:r>
    </w:p>
    <w:p w:rsidR="000A275A" w:rsidRPr="00A37BFF" w:rsidRDefault="000A275A" w:rsidP="00AB1CAA">
      <w:pPr>
        <w:jc w:val="center"/>
        <w:rPr>
          <w:rFonts w:ascii="楷体_GB2312" w:eastAsia="楷体_GB2312"/>
        </w:rPr>
      </w:pPr>
    </w:p>
    <w:p w:rsidR="00AB1CAA" w:rsidRPr="00A37BFF" w:rsidRDefault="00AB1CAA" w:rsidP="00AB1CAA">
      <w:pPr>
        <w:ind w:firstLineChars="200" w:firstLine="680"/>
        <w:rPr>
          <w:rFonts w:hAnsi="仿宋"/>
          <w:szCs w:val="32"/>
        </w:rPr>
      </w:pPr>
      <w:r w:rsidRPr="00A37BFF">
        <w:rPr>
          <w:rFonts w:hAnsi="仿宋" w:hint="eastAsia"/>
          <w:szCs w:val="32"/>
        </w:rPr>
        <w:t>为深入贯彻《国务院办公厅关于全面治理拖欠农民工工资问题的意见》（国办发〔</w:t>
      </w:r>
      <w:r w:rsidRPr="00A37BFF">
        <w:rPr>
          <w:rFonts w:hAnsi="仿宋"/>
          <w:szCs w:val="32"/>
        </w:rPr>
        <w:t>2016</w:t>
      </w:r>
      <w:r w:rsidRPr="00A37BFF">
        <w:rPr>
          <w:rFonts w:hAnsi="仿宋" w:hint="eastAsia"/>
          <w:szCs w:val="32"/>
        </w:rPr>
        <w:t>〕</w:t>
      </w:r>
      <w:r w:rsidRPr="00A37BFF">
        <w:rPr>
          <w:rFonts w:hAnsi="仿宋"/>
          <w:szCs w:val="32"/>
        </w:rPr>
        <w:t>1</w:t>
      </w:r>
      <w:r w:rsidRPr="00A37BFF">
        <w:rPr>
          <w:rFonts w:hAnsi="仿宋" w:hint="eastAsia"/>
          <w:szCs w:val="32"/>
        </w:rPr>
        <w:t>号），切实推动全面治理拖欠农民工工资问题</w:t>
      </w:r>
      <w:r w:rsidRPr="00A37BFF">
        <w:rPr>
          <w:rFonts w:hAnsi="仿宋"/>
          <w:szCs w:val="32"/>
        </w:rPr>
        <w:t>,</w:t>
      </w:r>
      <w:r w:rsidRPr="00A37BFF">
        <w:rPr>
          <w:rFonts w:hAnsi="仿宋" w:hint="eastAsia"/>
          <w:szCs w:val="32"/>
        </w:rPr>
        <w:t>保障农民工劳动报酬权益，提出如下实施意见</w:t>
      </w:r>
      <w:r w:rsidR="000A275A">
        <w:rPr>
          <w:rFonts w:hAnsi="仿宋" w:hint="eastAsia"/>
          <w:szCs w:val="32"/>
        </w:rPr>
        <w:t>。</w:t>
      </w:r>
    </w:p>
    <w:p w:rsidR="00AB1CAA" w:rsidRPr="00A37BFF" w:rsidRDefault="00AB1CAA" w:rsidP="00AB1CAA">
      <w:pPr>
        <w:ind w:firstLineChars="200" w:firstLine="680"/>
        <w:rPr>
          <w:rFonts w:ascii="黑体" w:eastAsia="黑体" w:hAnsi="黑体"/>
          <w:szCs w:val="32"/>
        </w:rPr>
      </w:pPr>
      <w:r w:rsidRPr="00A37BFF">
        <w:rPr>
          <w:rFonts w:ascii="黑体" w:eastAsia="黑体" w:hAnsi="黑体" w:hint="eastAsia"/>
          <w:szCs w:val="32"/>
        </w:rPr>
        <w:t>一、进一步明确工会参与治理拖欠农民工工资问题的重要性和总体要求</w:t>
      </w:r>
    </w:p>
    <w:p w:rsidR="00AB1CAA" w:rsidRPr="00A37BFF" w:rsidRDefault="00AB1CAA" w:rsidP="00AB1CAA">
      <w:pPr>
        <w:ind w:firstLineChars="200" w:firstLine="680"/>
        <w:rPr>
          <w:rFonts w:hAnsi="仿宋"/>
          <w:szCs w:val="32"/>
        </w:rPr>
      </w:pPr>
      <w:r w:rsidRPr="00A37BFF">
        <w:rPr>
          <w:rFonts w:ascii="楷体_GB2312" w:eastAsia="楷体_GB2312" w:hAnsi="仿宋" w:hint="eastAsia"/>
          <w:szCs w:val="32"/>
        </w:rPr>
        <w:t>（一）充分认识推动治理拖欠农民工工资问题的重要性。</w:t>
      </w:r>
      <w:r w:rsidRPr="00A37BFF">
        <w:rPr>
          <w:rFonts w:hAnsi="仿宋" w:hint="eastAsia"/>
          <w:szCs w:val="32"/>
        </w:rPr>
        <w:t>工资报酬是农民工的基本生活来源，是他们最关心最直接最现实的利益问题。当前，部分行业特别是工程建设领域拖欠农民工工资问题比较突出，严重侵害了农民工合法权益，由此引发的群体性事件时有发生，影响社会稳定。党中央、国务院高度重视并努力解决欠薪问题。</w:t>
      </w:r>
      <w:r w:rsidRPr="00A37BFF">
        <w:rPr>
          <w:rFonts w:hAnsi="仿宋"/>
          <w:szCs w:val="32"/>
        </w:rPr>
        <w:t>2016</w:t>
      </w:r>
      <w:r w:rsidRPr="00A37BFF">
        <w:rPr>
          <w:rFonts w:hAnsi="仿宋" w:hint="eastAsia"/>
          <w:szCs w:val="32"/>
        </w:rPr>
        <w:t>年</w:t>
      </w:r>
      <w:r w:rsidRPr="00A37BFF">
        <w:rPr>
          <w:rFonts w:hAnsi="仿宋"/>
          <w:szCs w:val="32"/>
        </w:rPr>
        <w:t>1</w:t>
      </w:r>
      <w:r w:rsidRPr="00A37BFF">
        <w:rPr>
          <w:rFonts w:hAnsi="仿宋" w:hint="eastAsia"/>
          <w:szCs w:val="32"/>
        </w:rPr>
        <w:t>月，国务院办公厅制定下发了《关于全面治理拖欠农民工工资问题的意见》（以下简称《意见》），明确提出“到</w:t>
      </w:r>
      <w:r w:rsidRPr="00A37BFF">
        <w:rPr>
          <w:rFonts w:hAnsi="仿宋"/>
          <w:szCs w:val="32"/>
        </w:rPr>
        <w:t>2020</w:t>
      </w:r>
      <w:r w:rsidRPr="00A37BFF">
        <w:rPr>
          <w:rFonts w:hAnsi="仿宋" w:hint="eastAsia"/>
          <w:szCs w:val="32"/>
        </w:rPr>
        <w:t>年，形成制度完备、责任落实、监管有力的治理格局，使拖欠农民工工资问题得到根本遏制，努力实现基本无拖欠”的目标任务。各级工会要充分认识到，拖欠农民工工资问题，不仅是一个亟待解决</w:t>
      </w:r>
      <w:r w:rsidRPr="00A37BFF">
        <w:rPr>
          <w:rFonts w:hAnsi="仿宋" w:hint="eastAsia"/>
          <w:szCs w:val="32"/>
        </w:rPr>
        <w:lastRenderedPageBreak/>
        <w:t>的经济问题，同时也是一个严肃的政治问题。做好这项工作既是工会组织义不容辞的责任，也是不断增强工会凝聚力、吸引力的必然要求。</w:t>
      </w:r>
    </w:p>
    <w:p w:rsidR="00AB1CAA" w:rsidRPr="00A37BFF" w:rsidRDefault="00AB1CAA" w:rsidP="00AB1CAA">
      <w:pPr>
        <w:ind w:firstLineChars="200" w:firstLine="680"/>
        <w:rPr>
          <w:rFonts w:hAnsi="仿宋"/>
          <w:szCs w:val="32"/>
        </w:rPr>
      </w:pPr>
      <w:r w:rsidRPr="00A37BFF">
        <w:rPr>
          <w:rFonts w:ascii="楷体_GB2312" w:eastAsia="楷体_GB2312" w:hAnsi="仿宋" w:hint="eastAsia"/>
          <w:szCs w:val="32"/>
        </w:rPr>
        <w:t>（二）进一步明确推动治理拖欠农民工工资问题的总体要求。</w:t>
      </w:r>
      <w:r w:rsidRPr="00A37BFF">
        <w:rPr>
          <w:rFonts w:hAnsi="仿宋" w:hint="eastAsia"/>
          <w:szCs w:val="32"/>
        </w:rPr>
        <w:t>要紧紧围绕《意见》提出的指导思想和目标任务，认真规划，尽快部署。要带着对广大农民工的深厚感情，</w:t>
      </w:r>
      <w:r>
        <w:rPr>
          <w:rFonts w:hAnsi="仿宋" w:hint="eastAsia"/>
          <w:szCs w:val="32"/>
        </w:rPr>
        <w:t>在各级党委、政府的领导下，</w:t>
      </w:r>
      <w:r w:rsidRPr="00A37BFF">
        <w:rPr>
          <w:rFonts w:hAnsi="仿宋" w:hint="eastAsia"/>
          <w:szCs w:val="32"/>
        </w:rPr>
        <w:t>主动介入，配合政府有关部门，帮助农民工追讨被拖欠的工资</w:t>
      </w:r>
      <w:r>
        <w:rPr>
          <w:rFonts w:hAnsi="仿宋" w:hint="eastAsia"/>
          <w:szCs w:val="32"/>
        </w:rPr>
        <w:t>，</w:t>
      </w:r>
      <w:r w:rsidRPr="00A37BFF">
        <w:rPr>
          <w:rFonts w:hAnsi="仿宋" w:hint="eastAsia"/>
          <w:szCs w:val="32"/>
        </w:rPr>
        <w:t>形成全面治理拖欠农民工工资的社会氛围和工作合力。要从预防、保障两方面入手，建立和完善各项制度，把治理拖欠农民工工资工作纳入法治和制度的轨道。</w:t>
      </w:r>
    </w:p>
    <w:p w:rsidR="00AB1CAA" w:rsidRPr="00A37BFF" w:rsidRDefault="00AB1CAA" w:rsidP="00AB1CAA">
      <w:pPr>
        <w:ind w:firstLineChars="200" w:firstLine="680"/>
        <w:rPr>
          <w:rFonts w:ascii="黑体" w:eastAsia="黑体" w:hAnsi="黑体"/>
          <w:szCs w:val="32"/>
        </w:rPr>
      </w:pPr>
      <w:r w:rsidRPr="00A37BFF">
        <w:rPr>
          <w:rFonts w:ascii="黑体" w:eastAsia="黑体" w:hAnsi="黑体" w:hint="eastAsia"/>
          <w:szCs w:val="32"/>
        </w:rPr>
        <w:t>二、认真落实《意见》对工会提出的各项要求</w:t>
      </w:r>
    </w:p>
    <w:p w:rsidR="00AB1CAA" w:rsidRPr="00A37BFF" w:rsidRDefault="00AB1CAA" w:rsidP="00AB1CAA">
      <w:pPr>
        <w:ind w:firstLineChars="200" w:firstLine="680"/>
        <w:rPr>
          <w:rFonts w:ascii="仿宋" w:eastAsia="仿宋" w:hAnsi="仿宋"/>
          <w:szCs w:val="32"/>
        </w:rPr>
      </w:pPr>
      <w:r w:rsidRPr="00A37BFF">
        <w:rPr>
          <w:rFonts w:ascii="楷体_GB2312" w:eastAsia="楷体_GB2312" w:hAnsi="仿宋" w:hint="eastAsia"/>
          <w:szCs w:val="32"/>
        </w:rPr>
        <w:t>（三）推动企业工资支付主体责任的落实。</w:t>
      </w:r>
      <w:r w:rsidRPr="00A37BFF">
        <w:rPr>
          <w:rFonts w:hAnsi="仿宋" w:hint="eastAsia"/>
          <w:szCs w:val="32"/>
        </w:rPr>
        <w:t>加强</w:t>
      </w:r>
      <w:r>
        <w:rPr>
          <w:rFonts w:hAnsi="仿宋" w:hint="eastAsia"/>
          <w:szCs w:val="32"/>
        </w:rPr>
        <w:t>执法</w:t>
      </w:r>
      <w:r w:rsidRPr="00A37BFF">
        <w:rPr>
          <w:rFonts w:hAnsi="仿宋" w:hint="eastAsia"/>
          <w:szCs w:val="32"/>
        </w:rPr>
        <w:t>监督,</w:t>
      </w:r>
      <w:r>
        <w:rPr>
          <w:rFonts w:hAnsi="仿宋" w:hint="eastAsia"/>
          <w:szCs w:val="32"/>
        </w:rPr>
        <w:t>督促业务发包企业将工资发放给具备用工主体资格的组织和个人，做到</w:t>
      </w:r>
      <w:r w:rsidRPr="00A37BFF">
        <w:rPr>
          <w:rFonts w:hAnsi="仿宋" w:hint="eastAsia"/>
          <w:szCs w:val="32"/>
        </w:rPr>
        <w:t>按月足额发放工资。在建筑施工领域，推动施工总承包负责制，不</w:t>
      </w:r>
      <w:proofErr w:type="gramStart"/>
      <w:r w:rsidRPr="00A37BFF">
        <w:rPr>
          <w:rFonts w:hAnsi="仿宋" w:hint="eastAsia"/>
          <w:szCs w:val="32"/>
        </w:rPr>
        <w:t>得以工程</w:t>
      </w:r>
      <w:proofErr w:type="gramEnd"/>
      <w:r w:rsidRPr="00A37BFF">
        <w:rPr>
          <w:rFonts w:hAnsi="仿宋" w:hint="eastAsia"/>
          <w:szCs w:val="32"/>
        </w:rPr>
        <w:t>款未到位为由克扣或者拖欠农民工工资，不得将应收工程款等经营风险转嫁给农民工。</w:t>
      </w:r>
    </w:p>
    <w:p w:rsidR="00AB1CAA" w:rsidRPr="00A37BFF" w:rsidRDefault="00AB1CAA" w:rsidP="00AB1CAA">
      <w:pPr>
        <w:ind w:firstLineChars="200" w:firstLine="680"/>
        <w:rPr>
          <w:rFonts w:hAnsi="仿宋"/>
          <w:szCs w:val="32"/>
        </w:rPr>
      </w:pPr>
      <w:r w:rsidRPr="00A37BFF">
        <w:rPr>
          <w:rFonts w:ascii="楷体_GB2312" w:eastAsia="楷体_GB2312" w:hAnsi="仿宋" w:hint="eastAsia"/>
          <w:szCs w:val="32"/>
        </w:rPr>
        <w:t>（四）配合政府部门规范企业工资支付行为。</w:t>
      </w:r>
      <w:r w:rsidRPr="00A37BFF">
        <w:rPr>
          <w:rFonts w:hAnsi="仿宋" w:hint="eastAsia"/>
          <w:szCs w:val="32"/>
        </w:rPr>
        <w:t>推动政府部门规范农民工的劳动用工管理，帮助、指导农民工与企业签订劳动合同。在工程建设领域坚持施工企业与农民工先签订劳动合同后进场施工，全面实行农民工实名制管理制度。帮助农民工申办银行个人工资账户并办理实名制工资支付银</w:t>
      </w:r>
      <w:r w:rsidRPr="00A37BFF">
        <w:rPr>
          <w:rFonts w:hAnsi="仿宋" w:hint="eastAsia"/>
          <w:szCs w:val="32"/>
        </w:rPr>
        <w:lastRenderedPageBreak/>
        <w:t>行卡，推动实现农民工工资银行代发。</w:t>
      </w:r>
    </w:p>
    <w:p w:rsidR="00AB1CAA" w:rsidRPr="00A37BFF" w:rsidRDefault="00AB1CAA" w:rsidP="00AB1CAA">
      <w:pPr>
        <w:ind w:firstLineChars="200" w:firstLine="680"/>
        <w:rPr>
          <w:rFonts w:hAnsi="仿宋"/>
          <w:szCs w:val="32"/>
        </w:rPr>
      </w:pPr>
      <w:r w:rsidRPr="00A37BFF">
        <w:rPr>
          <w:rFonts w:ascii="楷体_GB2312" w:eastAsia="楷体_GB2312" w:hAnsi="楷体" w:hint="eastAsia"/>
          <w:szCs w:val="32"/>
        </w:rPr>
        <w:t>（五）推进企业守法诚信体系建设。</w:t>
      </w:r>
      <w:r w:rsidRPr="00A37BFF">
        <w:rPr>
          <w:rFonts w:hAnsi="仿宋" w:hint="eastAsia"/>
          <w:szCs w:val="32"/>
        </w:rPr>
        <w:t>将劳动用工、工资支付情况作为企业诚信评价的重要依据，凡是拖欠农民工工资的企业不得参加工会的各项评先活动。对于拖欠农民工工资的失信企业，工会要积极向政府有关部门反映，将其纳入政府公共信用信息系统。各地工会要按全国总工会统一部署</w:t>
      </w:r>
      <w:r w:rsidR="000A275A">
        <w:rPr>
          <w:rFonts w:hAnsi="仿宋" w:hint="eastAsia"/>
          <w:szCs w:val="32"/>
        </w:rPr>
        <w:t>，</w:t>
      </w:r>
      <w:r w:rsidRPr="00A37BFF">
        <w:rPr>
          <w:rFonts w:hAnsi="仿宋" w:hint="eastAsia"/>
          <w:szCs w:val="32"/>
        </w:rPr>
        <w:t>对重大典型拖欠工资案件予以曝光、公开谴责。</w:t>
      </w:r>
    </w:p>
    <w:p w:rsidR="00AB1CAA" w:rsidRPr="00A37BFF" w:rsidRDefault="00AB1CAA" w:rsidP="00AB1CAA">
      <w:pPr>
        <w:ind w:firstLineChars="200" w:firstLine="680"/>
        <w:rPr>
          <w:rFonts w:ascii="楷体_GB2312" w:eastAsia="楷体_GB2312" w:hAnsi="仿宋"/>
          <w:szCs w:val="32"/>
        </w:rPr>
      </w:pPr>
      <w:r w:rsidRPr="00A37BFF">
        <w:rPr>
          <w:rFonts w:ascii="楷体_GB2312" w:eastAsia="楷体_GB2312" w:hAnsi="楷体" w:hint="eastAsia"/>
          <w:szCs w:val="32"/>
        </w:rPr>
        <w:t>（六）推动政府健全工资支付保障制度。</w:t>
      </w:r>
      <w:r w:rsidRPr="00A37BFF">
        <w:rPr>
          <w:rFonts w:hAnsi="仿宋" w:hint="eastAsia"/>
          <w:szCs w:val="32"/>
        </w:rPr>
        <w:t>推动在建筑市政、交通、水利等工程建设领域完善工资支付保证金制度，切实保障农民工工资支付。推动完善欠薪应急周转金制度，探索建立欠薪保障金制度，对于企业一时难以解决拖欠工资或企业主欠薪逃匿的，督促政府先行垫付部分工资或基本生活费，帮助</w:t>
      </w:r>
      <w:r w:rsidR="000B0069">
        <w:rPr>
          <w:rFonts w:hAnsi="仿宋" w:hint="eastAsia"/>
          <w:szCs w:val="32"/>
        </w:rPr>
        <w:t>被拖欠农民工</w:t>
      </w:r>
      <w:r w:rsidR="000B0069" w:rsidRPr="00A37BFF">
        <w:rPr>
          <w:rFonts w:hAnsi="仿宋" w:hint="eastAsia"/>
          <w:szCs w:val="32"/>
        </w:rPr>
        <w:t>解决</w:t>
      </w:r>
      <w:r w:rsidRPr="00A37BFF">
        <w:rPr>
          <w:rFonts w:hAnsi="仿宋" w:hint="eastAsia"/>
          <w:szCs w:val="32"/>
        </w:rPr>
        <w:t>临时生活困难。</w:t>
      </w:r>
    </w:p>
    <w:p w:rsidR="00AB1CAA" w:rsidRPr="00A37BFF" w:rsidRDefault="00AB1CAA" w:rsidP="00AB1CAA">
      <w:pPr>
        <w:ind w:firstLineChars="200" w:firstLine="680"/>
        <w:rPr>
          <w:rFonts w:ascii="黑体" w:eastAsia="黑体" w:hAnsi="黑体"/>
          <w:szCs w:val="32"/>
        </w:rPr>
      </w:pPr>
      <w:r w:rsidRPr="00A37BFF">
        <w:rPr>
          <w:rFonts w:ascii="黑体" w:eastAsia="黑体" w:hAnsi="黑体" w:hint="eastAsia"/>
          <w:szCs w:val="32"/>
        </w:rPr>
        <w:t>三、建立健全工会治理拖欠农民工工资问题的工作体系</w:t>
      </w:r>
    </w:p>
    <w:p w:rsidR="00AB1CAA" w:rsidRDefault="00AB1CAA" w:rsidP="00AB1CAA">
      <w:pPr>
        <w:ind w:firstLineChars="200" w:firstLine="680"/>
        <w:rPr>
          <w:rFonts w:hAnsi="仿宋"/>
          <w:szCs w:val="32"/>
        </w:rPr>
      </w:pPr>
      <w:r w:rsidRPr="00A37BFF">
        <w:rPr>
          <w:rFonts w:ascii="楷体_GB2312" w:eastAsia="楷体_GB2312" w:hAnsi="仿宋" w:hint="eastAsia"/>
          <w:szCs w:val="32"/>
        </w:rPr>
        <w:t>（七）建立工会系统欠薪报告制度。</w:t>
      </w:r>
      <w:r w:rsidRPr="00A37BFF">
        <w:rPr>
          <w:rFonts w:hAnsi="仿宋" w:hint="eastAsia"/>
          <w:szCs w:val="32"/>
        </w:rPr>
        <w:t>到</w:t>
      </w:r>
      <w:r w:rsidRPr="00A37BFF">
        <w:rPr>
          <w:rFonts w:hAnsi="仿宋"/>
          <w:szCs w:val="32"/>
        </w:rPr>
        <w:t>2016</w:t>
      </w:r>
      <w:r w:rsidRPr="00A37BFF">
        <w:rPr>
          <w:rFonts w:hAnsi="仿宋" w:hint="eastAsia"/>
          <w:szCs w:val="32"/>
        </w:rPr>
        <w:t>年底，以建筑市政、交通、水利等工程建设领域和劳动密集型加工制造、餐饮服务等易发生拖欠工资问题的行业为重点</w:t>
      </w:r>
      <w:r w:rsidR="000B0069">
        <w:rPr>
          <w:rFonts w:hAnsi="仿宋" w:hint="eastAsia"/>
          <w:szCs w:val="32"/>
        </w:rPr>
        <w:t>，</w:t>
      </w:r>
      <w:r w:rsidRPr="00A37BFF">
        <w:rPr>
          <w:rFonts w:hAnsi="仿宋" w:hint="eastAsia"/>
          <w:szCs w:val="32"/>
        </w:rPr>
        <w:t>建立工会系统欠薪报告制度。企业工会发现企业延期支付工资当月，应当督促企业行政向职工代表大会或全体职工报告延期支付工资的原因、涉及职工人数、金额及偿还计划，列入厂务公开的内容，同时向当地人力资源社会保障部门和上级工会报告。县以上工会应当督促、配合政府劳动监察部门监督企业</w:t>
      </w:r>
      <w:r w:rsidRPr="00A37BFF">
        <w:rPr>
          <w:rFonts w:hAnsi="仿宋" w:cs="宋体" w:hint="eastAsia"/>
          <w:szCs w:val="32"/>
        </w:rPr>
        <w:t>偿还</w:t>
      </w:r>
      <w:r w:rsidRPr="00A37BFF">
        <w:rPr>
          <w:rFonts w:hAnsi="仿宋" w:cs="宋体" w:hint="eastAsia"/>
          <w:szCs w:val="32"/>
        </w:rPr>
        <w:lastRenderedPageBreak/>
        <w:t>计划的执行情况</w:t>
      </w:r>
      <w:r w:rsidRPr="00A37BFF">
        <w:rPr>
          <w:rFonts w:hAnsi="仿宋" w:hint="eastAsia"/>
          <w:szCs w:val="32"/>
        </w:rPr>
        <w:t>。鼓励农民工依法向工会报告企业拖欠工资情况。工会系统欠薪报告制度应当与政府欠薪预警制度互为补充，并与劳动监察制度相衔接。</w:t>
      </w:r>
    </w:p>
    <w:p w:rsidR="00AB1CAA" w:rsidRPr="00A37BFF" w:rsidRDefault="00AB1CAA" w:rsidP="00AB1CAA">
      <w:pPr>
        <w:ind w:firstLineChars="200" w:firstLine="680"/>
        <w:rPr>
          <w:rFonts w:hAnsi="仿宋"/>
          <w:szCs w:val="32"/>
        </w:rPr>
      </w:pPr>
      <w:r>
        <w:rPr>
          <w:rFonts w:ascii="楷体_GB2312" w:eastAsia="楷体_GB2312" w:hAnsi="仿宋" w:hint="eastAsia"/>
          <w:szCs w:val="32"/>
        </w:rPr>
        <w:t>（八</w:t>
      </w:r>
      <w:r w:rsidRPr="00A37BFF">
        <w:rPr>
          <w:rFonts w:ascii="楷体_GB2312" w:eastAsia="楷体_GB2312" w:hAnsi="仿宋" w:hint="eastAsia"/>
          <w:szCs w:val="32"/>
        </w:rPr>
        <w:t>）推进集体</w:t>
      </w:r>
      <w:r>
        <w:rPr>
          <w:rFonts w:ascii="楷体_GB2312" w:eastAsia="楷体_GB2312" w:hAnsi="仿宋" w:hint="eastAsia"/>
          <w:szCs w:val="32"/>
        </w:rPr>
        <w:t>协商和集体</w:t>
      </w:r>
      <w:r w:rsidRPr="00A37BFF">
        <w:rPr>
          <w:rFonts w:ascii="楷体_GB2312" w:eastAsia="楷体_GB2312" w:hAnsi="仿宋" w:hint="eastAsia"/>
          <w:szCs w:val="32"/>
        </w:rPr>
        <w:t>合同</w:t>
      </w:r>
      <w:r>
        <w:rPr>
          <w:rFonts w:ascii="楷体_GB2312" w:eastAsia="楷体_GB2312" w:hAnsi="仿宋" w:hint="eastAsia"/>
          <w:szCs w:val="32"/>
        </w:rPr>
        <w:t>工作</w:t>
      </w:r>
      <w:r w:rsidRPr="00A37BFF">
        <w:rPr>
          <w:rFonts w:ascii="楷体_GB2312" w:eastAsia="楷体_GB2312" w:hAnsi="仿宋" w:hint="eastAsia"/>
          <w:szCs w:val="32"/>
        </w:rPr>
        <w:t>。</w:t>
      </w:r>
      <w:r w:rsidRPr="00A37BFF">
        <w:rPr>
          <w:rFonts w:hAnsi="仿宋" w:hint="eastAsia"/>
          <w:szCs w:val="32"/>
        </w:rPr>
        <w:t>认真落实《关于提升集体协商质量增强集体合同实效的意见》和《深化集体协商工作规划</w:t>
      </w:r>
      <w:r>
        <w:rPr>
          <w:rFonts w:hAnsi="仿宋" w:hint="eastAsia"/>
          <w:szCs w:val="32"/>
        </w:rPr>
        <w:t>（</w:t>
      </w:r>
      <w:r w:rsidRPr="00A37BFF">
        <w:rPr>
          <w:rFonts w:hAnsi="仿宋"/>
          <w:szCs w:val="32"/>
        </w:rPr>
        <w:t>2014</w:t>
      </w:r>
      <w:r>
        <w:rPr>
          <w:rFonts w:hAnsi="仿宋" w:hint="eastAsia"/>
          <w:szCs w:val="32"/>
        </w:rPr>
        <w:t>—</w:t>
      </w:r>
      <w:r w:rsidRPr="00A37BFF">
        <w:rPr>
          <w:rFonts w:hAnsi="仿宋"/>
          <w:szCs w:val="32"/>
        </w:rPr>
        <w:t>2018</w:t>
      </w:r>
      <w:r w:rsidRPr="00A37BFF">
        <w:rPr>
          <w:rFonts w:hAnsi="仿宋" w:hint="eastAsia"/>
          <w:szCs w:val="32"/>
        </w:rPr>
        <w:t>年</w:t>
      </w:r>
      <w:r>
        <w:rPr>
          <w:rFonts w:hAnsi="仿宋" w:hint="eastAsia"/>
          <w:szCs w:val="32"/>
        </w:rPr>
        <w:t>）</w:t>
      </w:r>
      <w:r w:rsidRPr="00A37BFF">
        <w:rPr>
          <w:rFonts w:hAnsi="仿宋" w:hint="eastAsia"/>
          <w:szCs w:val="32"/>
        </w:rPr>
        <w:t>》</w:t>
      </w:r>
      <w:r w:rsidRPr="00A37BFF">
        <w:rPr>
          <w:rFonts w:hAnsi="仿宋"/>
          <w:szCs w:val="32"/>
        </w:rPr>
        <w:t>,</w:t>
      </w:r>
      <w:r w:rsidRPr="00A37BFF">
        <w:t xml:space="preserve"> </w:t>
      </w:r>
      <w:r w:rsidRPr="00A37BFF">
        <w:rPr>
          <w:rFonts w:hAnsi="仿宋" w:hint="eastAsia"/>
          <w:szCs w:val="32"/>
        </w:rPr>
        <w:t>依法推动农民工集中的行业、企业普遍建立工资集体协商制度，将农民工工资支付问题纳入集体协商内容，不断提升集体协商质量，规范企业工资支付行为。</w:t>
      </w:r>
    </w:p>
    <w:p w:rsidR="00AB1CAA" w:rsidRPr="00A37BFF" w:rsidRDefault="00AB1CAA" w:rsidP="00AB1CAA">
      <w:pPr>
        <w:ind w:firstLineChars="200" w:firstLine="680"/>
        <w:rPr>
          <w:rFonts w:hAnsi="仿宋"/>
          <w:szCs w:val="32"/>
        </w:rPr>
      </w:pPr>
      <w:r>
        <w:rPr>
          <w:rFonts w:ascii="楷体_GB2312" w:eastAsia="楷体_GB2312" w:hAnsi="仿宋" w:hint="eastAsia"/>
          <w:szCs w:val="32"/>
        </w:rPr>
        <w:t>（九</w:t>
      </w:r>
      <w:r w:rsidRPr="00A37BFF">
        <w:rPr>
          <w:rFonts w:ascii="楷体_GB2312" w:eastAsia="楷体_GB2312" w:hAnsi="仿宋" w:hint="eastAsia"/>
          <w:szCs w:val="32"/>
        </w:rPr>
        <w:t>）进一步发挥工会劳动法律监督作用。</w:t>
      </w:r>
      <w:r w:rsidRPr="00A37BFF">
        <w:rPr>
          <w:rFonts w:hAnsi="仿宋" w:hint="eastAsia"/>
          <w:szCs w:val="32"/>
        </w:rPr>
        <w:t>工会劳动法律监督要与政府劳动保障监察协调配合，对重点行业、企业开展日常检查，在“两节”期间开展工资支付专项检查。重点检查农民工劳动合同签订情况，劳动计酬手册、劳动考勤、工资支付等管理台</w:t>
      </w:r>
      <w:proofErr w:type="gramStart"/>
      <w:r w:rsidRPr="00A37BFF">
        <w:rPr>
          <w:rFonts w:hAnsi="仿宋" w:hint="eastAsia"/>
          <w:szCs w:val="32"/>
        </w:rPr>
        <w:t>账以及</w:t>
      </w:r>
      <w:proofErr w:type="gramEnd"/>
      <w:r w:rsidRPr="00A37BFF">
        <w:rPr>
          <w:rFonts w:hAnsi="仿宋" w:hint="eastAsia"/>
          <w:szCs w:val="32"/>
        </w:rPr>
        <w:t>施工现场维</w:t>
      </w:r>
      <w:proofErr w:type="gramStart"/>
      <w:r w:rsidRPr="00A37BFF">
        <w:rPr>
          <w:rFonts w:hAnsi="仿宋" w:hint="eastAsia"/>
          <w:szCs w:val="32"/>
        </w:rPr>
        <w:t>权信息</w:t>
      </w:r>
      <w:proofErr w:type="gramEnd"/>
      <w:r w:rsidRPr="00A37BFF">
        <w:rPr>
          <w:rFonts w:hAnsi="仿宋" w:hint="eastAsia"/>
          <w:szCs w:val="32"/>
        </w:rPr>
        <w:t>告示牌设立情况。对于工程建设领域平时只发生活费，年末结算工资的行业陋规要及时发现和制止。加强基层工会组织劳动法律监督员队伍建设，提高监督能力。</w:t>
      </w:r>
    </w:p>
    <w:p w:rsidR="00AB1CAA" w:rsidRPr="00A37BFF" w:rsidRDefault="00AB1CAA" w:rsidP="00AB1CAA">
      <w:pPr>
        <w:ind w:firstLineChars="200" w:firstLine="680"/>
        <w:rPr>
          <w:rFonts w:ascii="黑体" w:eastAsia="黑体" w:hAnsi="黑体"/>
          <w:szCs w:val="32"/>
        </w:rPr>
      </w:pPr>
      <w:r>
        <w:rPr>
          <w:rFonts w:ascii="楷体_GB2312" w:eastAsia="楷体_GB2312" w:hAnsi="仿宋" w:hint="eastAsia"/>
          <w:szCs w:val="32"/>
        </w:rPr>
        <w:t>（十</w:t>
      </w:r>
      <w:r w:rsidRPr="00A37BFF">
        <w:rPr>
          <w:rFonts w:ascii="楷体_GB2312" w:eastAsia="楷体_GB2312" w:hAnsi="仿宋" w:hint="eastAsia"/>
          <w:szCs w:val="32"/>
        </w:rPr>
        <w:t>）推行“两书”制度。</w:t>
      </w:r>
      <w:r w:rsidRPr="00A37BFF">
        <w:rPr>
          <w:rFonts w:hAnsi="仿宋" w:hint="eastAsia"/>
          <w:szCs w:val="32"/>
        </w:rPr>
        <w:t>地方工会接到下级工会或农民工举报企业欠薪问题并核实有关情况后，应当对欠薪企业发出《工会劳动法律监督意见书》</w:t>
      </w:r>
      <w:r>
        <w:rPr>
          <w:rFonts w:hAnsi="仿宋" w:hint="eastAsia"/>
          <w:szCs w:val="32"/>
        </w:rPr>
        <w:t>，提出整改意见。如欠薪企业拒绝接收或拒不整改，地方工会应当向</w:t>
      </w:r>
      <w:r w:rsidRPr="00A37BFF">
        <w:rPr>
          <w:rFonts w:hAnsi="仿宋" w:hint="eastAsia"/>
          <w:szCs w:val="32"/>
        </w:rPr>
        <w:t>同级政府人力资源社会保障行政部门递交</w:t>
      </w:r>
      <w:r>
        <w:rPr>
          <w:rFonts w:hAnsi="仿宋" w:hint="eastAsia"/>
          <w:szCs w:val="32"/>
        </w:rPr>
        <w:t>《工会劳动法律监督建议书》，并积极</w:t>
      </w:r>
      <w:r>
        <w:rPr>
          <w:rFonts w:hAnsi="仿宋" w:hint="eastAsia"/>
          <w:szCs w:val="32"/>
        </w:rPr>
        <w:lastRenderedPageBreak/>
        <w:t>督促、配合人力资源社会保障</w:t>
      </w:r>
      <w:r w:rsidRPr="00A37BFF">
        <w:rPr>
          <w:rFonts w:hAnsi="仿宋" w:hint="eastAsia"/>
          <w:szCs w:val="32"/>
        </w:rPr>
        <w:t>部门对企业欠薪问题依法</w:t>
      </w:r>
      <w:proofErr w:type="gramStart"/>
      <w:r w:rsidRPr="00A37BFF">
        <w:rPr>
          <w:rFonts w:hAnsi="仿宋" w:hint="eastAsia"/>
          <w:szCs w:val="32"/>
        </w:rPr>
        <w:t>作出</w:t>
      </w:r>
      <w:proofErr w:type="gramEnd"/>
      <w:r w:rsidRPr="00A37BFF">
        <w:rPr>
          <w:rFonts w:hAnsi="仿宋" w:hint="eastAsia"/>
          <w:szCs w:val="32"/>
        </w:rPr>
        <w:t>处理。</w:t>
      </w:r>
    </w:p>
    <w:p w:rsidR="00AB1CAA" w:rsidRPr="00A37BFF" w:rsidRDefault="00AB1CAA" w:rsidP="00AB1CAA">
      <w:pPr>
        <w:ind w:firstLineChars="200" w:firstLine="680"/>
        <w:rPr>
          <w:rFonts w:hAnsi="仿宋"/>
          <w:szCs w:val="32"/>
        </w:rPr>
      </w:pPr>
      <w:r w:rsidRPr="00A37BFF">
        <w:rPr>
          <w:rFonts w:ascii="楷体_GB2312" w:eastAsia="楷体_GB2312" w:hAnsi="仿宋" w:hint="eastAsia"/>
          <w:szCs w:val="32"/>
        </w:rPr>
        <w:t>（十</w:t>
      </w:r>
      <w:r>
        <w:rPr>
          <w:rFonts w:ascii="楷体_GB2312" w:eastAsia="楷体_GB2312" w:hAnsi="仿宋" w:hint="eastAsia"/>
          <w:szCs w:val="32"/>
        </w:rPr>
        <w:t>一</w:t>
      </w:r>
      <w:r w:rsidRPr="00A37BFF">
        <w:rPr>
          <w:rFonts w:ascii="楷体_GB2312" w:eastAsia="楷体_GB2312" w:hAnsi="仿宋" w:hint="eastAsia"/>
          <w:szCs w:val="32"/>
        </w:rPr>
        <w:t>）完善拖欠农民工工资来信来访接待处理相关制度。</w:t>
      </w:r>
      <w:r w:rsidRPr="00A37BFF">
        <w:rPr>
          <w:rFonts w:hAnsi="仿宋" w:hint="eastAsia"/>
          <w:szCs w:val="32"/>
        </w:rPr>
        <w:t>建立“首接负责制度”，在欠薪案件高发时期，安排专人负责接待农民工来信来访，由首次接待的工作人员负责受理，并记录跟踪案件的调查、督办、协调处理全过程，做到每个案件都有责任人，确保不遗漏、不推诿、不扯皮。建立“信息通报制度”，定期分析拖欠工资情况，及时向上级工会和同级人力资源社会保障部门通报。建立“督查和考核制度”，对拖欠农民工工资案件处理情况和工作人员工作情况进行督查，对工会治理欠薪各项制度建立和落实情况进行考核。</w:t>
      </w:r>
    </w:p>
    <w:p w:rsidR="00AB1CAA" w:rsidRPr="00A37BFF" w:rsidRDefault="00AB1CAA" w:rsidP="00AB1CAA">
      <w:pPr>
        <w:ind w:firstLineChars="200" w:firstLine="680"/>
        <w:rPr>
          <w:rFonts w:hAnsi="仿宋"/>
          <w:szCs w:val="32"/>
        </w:rPr>
      </w:pPr>
      <w:r>
        <w:rPr>
          <w:rFonts w:ascii="楷体_GB2312" w:eastAsia="楷体_GB2312" w:hAnsi="仿宋" w:hint="eastAsia"/>
          <w:szCs w:val="32"/>
        </w:rPr>
        <w:t>（十二</w:t>
      </w:r>
      <w:r w:rsidRPr="00A37BFF">
        <w:rPr>
          <w:rFonts w:ascii="楷体_GB2312" w:eastAsia="楷体_GB2312" w:hAnsi="仿宋" w:hint="eastAsia"/>
          <w:szCs w:val="32"/>
        </w:rPr>
        <w:t>）加强对欠薪农民工的法律服务和生活救济。</w:t>
      </w:r>
      <w:r w:rsidRPr="00A37BFF">
        <w:rPr>
          <w:rFonts w:hAnsi="仿宋" w:hint="eastAsia"/>
          <w:szCs w:val="32"/>
        </w:rPr>
        <w:t>拓展</w:t>
      </w:r>
      <w:r>
        <w:rPr>
          <w:rFonts w:hAnsi="仿宋" w:hint="eastAsia"/>
          <w:szCs w:val="32"/>
        </w:rPr>
        <w:t>“</w:t>
      </w:r>
      <w:r w:rsidRPr="00A37BFF">
        <w:rPr>
          <w:rFonts w:hAnsi="仿宋" w:hint="eastAsia"/>
          <w:szCs w:val="32"/>
        </w:rPr>
        <w:t>12351</w:t>
      </w:r>
      <w:r>
        <w:rPr>
          <w:rFonts w:hAnsi="仿宋" w:hint="eastAsia"/>
          <w:szCs w:val="32"/>
        </w:rPr>
        <w:t>”</w:t>
      </w:r>
      <w:r w:rsidRPr="00A37BFF">
        <w:rPr>
          <w:rFonts w:hAnsi="仿宋" w:hint="eastAsia"/>
          <w:szCs w:val="32"/>
        </w:rPr>
        <w:t>维权服务热线法律咨询职能,有条件的地方可以开设欠薪农民工维权专线。创新咨询服务方式,运用网络平台和新兴传播工具,提高法律援助咨询服务的可及性。开辟法律援助“快速通道”,有条件的地方对欠薪农民工符合条件的申请实行当日受理、审查,并快速办理。探索创新农民工法律援助案件指派方式,对重大疑难案件实行集体讨论、全程跟踪、重点督办。充分发挥公职律师作用，积极借助社会律师专业力量，为农民工</w:t>
      </w:r>
      <w:proofErr w:type="gramStart"/>
      <w:r w:rsidRPr="00A37BFF">
        <w:rPr>
          <w:rFonts w:hAnsi="仿宋" w:hint="eastAsia"/>
          <w:szCs w:val="32"/>
        </w:rPr>
        <w:t>讨薪案件</w:t>
      </w:r>
      <w:proofErr w:type="gramEnd"/>
      <w:r w:rsidRPr="00A37BFF">
        <w:rPr>
          <w:rFonts w:hAnsi="仿宋" w:hint="eastAsia"/>
          <w:szCs w:val="32"/>
        </w:rPr>
        <w:t>提供优质、高效服务。</w:t>
      </w:r>
      <w:r w:rsidRPr="00A37BFF">
        <w:rPr>
          <w:rFonts w:hAnsi="仿宋" w:cs="宋体" w:hint="eastAsia"/>
          <w:szCs w:val="32"/>
        </w:rPr>
        <w:t>对个别企业恶意欠薪、以暴力手段对待</w:t>
      </w:r>
      <w:proofErr w:type="gramStart"/>
      <w:r w:rsidRPr="00A37BFF">
        <w:rPr>
          <w:rFonts w:hAnsi="仿宋" w:cs="宋体" w:hint="eastAsia"/>
          <w:szCs w:val="32"/>
        </w:rPr>
        <w:t>农民工讨薪的</w:t>
      </w:r>
      <w:proofErr w:type="gramEnd"/>
      <w:r w:rsidRPr="00A37BFF">
        <w:rPr>
          <w:rFonts w:hAnsi="仿宋" w:cs="宋体" w:hint="eastAsia"/>
          <w:szCs w:val="32"/>
        </w:rPr>
        <w:t>行为, 要收集和保存证据，督促司法部门依法严惩。</w:t>
      </w:r>
      <w:r w:rsidRPr="00A37BFF">
        <w:rPr>
          <w:rFonts w:hAnsi="仿宋" w:hint="eastAsia"/>
          <w:szCs w:val="32"/>
        </w:rPr>
        <w:t>会同政府相关部门加大劳</w:t>
      </w:r>
      <w:r w:rsidRPr="00A37BFF">
        <w:rPr>
          <w:rFonts w:hAnsi="仿宋" w:hint="eastAsia"/>
          <w:szCs w:val="32"/>
        </w:rPr>
        <w:lastRenderedPageBreak/>
        <w:t>动争议调解和仲裁工作力度，促使已立案的劳动争议案件尽快依法处理。将困难农民工帮扶工作纳入职工帮扶体系。以帮扶中心为依托，对因工资</w:t>
      </w:r>
      <w:r>
        <w:rPr>
          <w:rFonts w:hAnsi="仿宋" w:hint="eastAsia"/>
          <w:szCs w:val="32"/>
        </w:rPr>
        <w:t>被拖欠出现暂时性生活困难的农民工给予及时救助，重点解决农民工食宿和</w:t>
      </w:r>
      <w:r w:rsidRPr="00A37BFF">
        <w:rPr>
          <w:rFonts w:hAnsi="仿宋" w:hint="eastAsia"/>
          <w:szCs w:val="32"/>
        </w:rPr>
        <w:t>路费等问题。</w:t>
      </w:r>
    </w:p>
    <w:p w:rsidR="00AB1CAA" w:rsidRPr="00A37BFF" w:rsidRDefault="00AB1CAA" w:rsidP="00AB1CAA">
      <w:pPr>
        <w:ind w:firstLineChars="200" w:firstLine="680"/>
        <w:rPr>
          <w:rFonts w:hAnsi="仿宋" w:cs="宋体"/>
          <w:szCs w:val="32"/>
        </w:rPr>
      </w:pPr>
      <w:r>
        <w:rPr>
          <w:rFonts w:ascii="楷体_GB2312" w:eastAsia="楷体_GB2312" w:hAnsi="仿宋" w:hint="eastAsia"/>
          <w:szCs w:val="32"/>
        </w:rPr>
        <w:t>（十三</w:t>
      </w:r>
      <w:r w:rsidRPr="00A37BFF">
        <w:rPr>
          <w:rFonts w:ascii="楷体_GB2312" w:eastAsia="楷体_GB2312" w:hAnsi="仿宋" w:hint="eastAsia"/>
          <w:szCs w:val="32"/>
        </w:rPr>
        <w:t>）</w:t>
      </w:r>
      <w:r w:rsidRPr="00A37BFF">
        <w:rPr>
          <w:rFonts w:ascii="楷体_GB2312" w:eastAsia="楷体_GB2312" w:hAnsi="黑体" w:hint="eastAsia"/>
          <w:szCs w:val="32"/>
        </w:rPr>
        <w:t>完善农民工跨区域维权协作机制。</w:t>
      </w:r>
      <w:r w:rsidRPr="00A37BFF">
        <w:rPr>
          <w:rFonts w:hAnsi="仿宋" w:cs="宋体" w:hint="eastAsia"/>
          <w:szCs w:val="32"/>
        </w:rPr>
        <w:t>按照劳务输入地工会属地化管理、劳务输出地工会协办的原则</w:t>
      </w:r>
      <w:r w:rsidRPr="00A37BFF">
        <w:rPr>
          <w:rFonts w:hAnsi="仿宋" w:cs="宋体"/>
          <w:szCs w:val="32"/>
        </w:rPr>
        <w:t>,</w:t>
      </w:r>
      <w:proofErr w:type="gramStart"/>
      <w:r w:rsidRPr="00A37BFF">
        <w:rPr>
          <w:rFonts w:hAnsi="仿宋" w:cs="宋体" w:hint="eastAsia"/>
          <w:szCs w:val="32"/>
        </w:rPr>
        <w:t>完善跨</w:t>
      </w:r>
      <w:proofErr w:type="gramEnd"/>
      <w:r w:rsidRPr="00A37BFF">
        <w:rPr>
          <w:rFonts w:hAnsi="仿宋" w:cs="宋体" w:hint="eastAsia"/>
          <w:szCs w:val="32"/>
        </w:rPr>
        <w:t>区域双向维权协作机制，明确输出地工会和输入地工会的工作职责，对异地维权的受理、审查、委托、办理、工会间及与党政间的沟通协调等问题</w:t>
      </w:r>
      <w:proofErr w:type="gramStart"/>
      <w:r w:rsidRPr="00A37BFF">
        <w:rPr>
          <w:rFonts w:hAnsi="仿宋" w:cs="宋体" w:hint="eastAsia"/>
          <w:szCs w:val="32"/>
        </w:rPr>
        <w:t>作出</w:t>
      </w:r>
      <w:proofErr w:type="gramEnd"/>
      <w:r w:rsidRPr="00A37BFF">
        <w:rPr>
          <w:rFonts w:hAnsi="仿宋" w:cs="宋体" w:hint="eastAsia"/>
          <w:szCs w:val="32"/>
        </w:rPr>
        <w:t>具体规范。在两地工会对案件处理存在异议时，可以向上级工会反映情况，由上级工会协调处理。</w:t>
      </w:r>
    </w:p>
    <w:p w:rsidR="00AB1CAA" w:rsidRPr="00A37BFF" w:rsidRDefault="00AB1CAA" w:rsidP="00AB1CAA">
      <w:pPr>
        <w:ind w:firstLineChars="200" w:firstLine="680"/>
        <w:rPr>
          <w:rFonts w:ascii="楷体_GB2312" w:eastAsia="楷体_GB2312" w:hAnsi="仿宋"/>
          <w:szCs w:val="32"/>
        </w:rPr>
      </w:pPr>
      <w:r w:rsidRPr="00A37BFF">
        <w:rPr>
          <w:rFonts w:ascii="楷体_GB2312" w:eastAsia="楷体_GB2312" w:hAnsi="仿宋" w:hint="eastAsia"/>
          <w:szCs w:val="32"/>
        </w:rPr>
        <w:t>（十</w:t>
      </w:r>
      <w:r>
        <w:rPr>
          <w:rFonts w:ascii="楷体_GB2312" w:eastAsia="楷体_GB2312" w:hAnsi="仿宋" w:hint="eastAsia"/>
          <w:szCs w:val="32"/>
        </w:rPr>
        <w:t>四</w:t>
      </w:r>
      <w:r w:rsidRPr="00A37BFF">
        <w:rPr>
          <w:rFonts w:ascii="楷体_GB2312" w:eastAsia="楷体_GB2312" w:hAnsi="仿宋" w:hint="eastAsia"/>
          <w:szCs w:val="32"/>
        </w:rPr>
        <w:t>）完善突发事件应急工作机制。</w:t>
      </w:r>
      <w:r w:rsidRPr="00A37BFF">
        <w:rPr>
          <w:rFonts w:hAnsi="仿宋" w:hint="eastAsia"/>
          <w:szCs w:val="32"/>
        </w:rPr>
        <w:t>各地工会应当制定欠薪突发事件应急工作预案。工会舆情、信息、信访等部门要高度关注涉及拖欠农民工工资的苗头性、倾向性问题</w:t>
      </w:r>
      <w:r w:rsidRPr="00A37BFF">
        <w:rPr>
          <w:rFonts w:hAnsi="仿宋"/>
          <w:szCs w:val="32"/>
        </w:rPr>
        <w:t>,</w:t>
      </w:r>
      <w:r w:rsidRPr="00A37BFF">
        <w:rPr>
          <w:rFonts w:hAnsi="仿宋" w:hint="eastAsia"/>
          <w:szCs w:val="32"/>
        </w:rPr>
        <w:t>保持信息渠道畅通</w:t>
      </w:r>
      <w:r w:rsidRPr="00A37BFF">
        <w:rPr>
          <w:rFonts w:hAnsi="仿宋"/>
          <w:szCs w:val="32"/>
        </w:rPr>
        <w:t>,</w:t>
      </w:r>
      <w:r w:rsidRPr="00A37BFF">
        <w:rPr>
          <w:rFonts w:hAnsi="仿宋" w:hint="eastAsia"/>
          <w:szCs w:val="32"/>
        </w:rPr>
        <w:t>加强疏导和协调。要加强与政府有关部门的沟通，定期通报情况，共同处理突发性群体事件。在发生突发性、群体性事件时</w:t>
      </w:r>
      <w:r w:rsidRPr="00A37BFF">
        <w:rPr>
          <w:rFonts w:hAnsi="仿宋"/>
          <w:szCs w:val="32"/>
        </w:rPr>
        <w:t xml:space="preserve">, </w:t>
      </w:r>
      <w:r>
        <w:rPr>
          <w:rFonts w:hAnsi="仿宋" w:hint="eastAsia"/>
          <w:szCs w:val="32"/>
        </w:rPr>
        <w:t>地方和企业工会要</w:t>
      </w:r>
      <w:r w:rsidRPr="00A37BFF">
        <w:rPr>
          <w:rFonts w:hAnsi="仿宋" w:hint="eastAsia"/>
          <w:szCs w:val="32"/>
        </w:rPr>
        <w:t>在第一时间深入到职工中去</w:t>
      </w:r>
      <w:r w:rsidRPr="00A37BFF">
        <w:rPr>
          <w:rFonts w:hAnsi="仿宋"/>
          <w:szCs w:val="32"/>
        </w:rPr>
        <w:t>,</w:t>
      </w:r>
      <w:r w:rsidRPr="00A37BFF">
        <w:rPr>
          <w:rFonts w:hAnsi="仿宋" w:hint="eastAsia"/>
          <w:szCs w:val="32"/>
        </w:rPr>
        <w:t>了解和反映职工的意愿和呼声</w:t>
      </w:r>
      <w:r w:rsidRPr="00A37BFF">
        <w:rPr>
          <w:rFonts w:hAnsi="仿宋"/>
          <w:szCs w:val="32"/>
        </w:rPr>
        <w:t>,</w:t>
      </w:r>
      <w:r w:rsidRPr="00A37BFF">
        <w:rPr>
          <w:rFonts w:hAnsi="仿宋" w:hint="eastAsia"/>
          <w:szCs w:val="32"/>
        </w:rPr>
        <w:t>做好安抚、疏导工作</w:t>
      </w:r>
      <w:r w:rsidRPr="00A37BFF">
        <w:rPr>
          <w:rFonts w:hAnsi="仿宋"/>
          <w:szCs w:val="32"/>
        </w:rPr>
        <w:t xml:space="preserve">, </w:t>
      </w:r>
      <w:r w:rsidRPr="00A37BFF">
        <w:rPr>
          <w:rFonts w:hAnsi="仿宋" w:hint="eastAsia"/>
          <w:szCs w:val="32"/>
        </w:rPr>
        <w:t>引导农民工依法理性表达诉求。同时，及时向同级党委和上级工会报告</w:t>
      </w:r>
      <w:r w:rsidRPr="00A37BFF">
        <w:rPr>
          <w:rFonts w:hAnsi="仿宋"/>
          <w:szCs w:val="32"/>
        </w:rPr>
        <w:t>,</w:t>
      </w:r>
      <w:r w:rsidRPr="00A37BFF">
        <w:rPr>
          <w:rFonts w:hAnsi="仿宋" w:hint="eastAsia"/>
          <w:szCs w:val="32"/>
        </w:rPr>
        <w:t>采取有效措施，促进问题妥善解决，防止矛盾激化和事态扩大。</w:t>
      </w:r>
    </w:p>
    <w:p w:rsidR="00AB1CAA" w:rsidRPr="00A37BFF" w:rsidRDefault="00AB1CAA" w:rsidP="00AB1CAA">
      <w:pPr>
        <w:ind w:firstLineChars="200" w:firstLine="680"/>
        <w:rPr>
          <w:rFonts w:ascii="黑体" w:eastAsia="黑体" w:hAnsi="黑体"/>
          <w:szCs w:val="32"/>
        </w:rPr>
      </w:pPr>
      <w:r w:rsidRPr="00A37BFF">
        <w:rPr>
          <w:rFonts w:ascii="黑体" w:eastAsia="黑体" w:hAnsi="黑体" w:hint="eastAsia"/>
          <w:szCs w:val="32"/>
        </w:rPr>
        <w:t>四、加强对治理拖欠农民工工资问题的组织领导</w:t>
      </w:r>
    </w:p>
    <w:p w:rsidR="00AB1CAA" w:rsidRPr="00A37BFF" w:rsidRDefault="00AB1CAA" w:rsidP="00AB1CAA">
      <w:pPr>
        <w:ind w:firstLineChars="200" w:firstLine="680"/>
        <w:rPr>
          <w:rFonts w:hAnsi="仿宋"/>
          <w:szCs w:val="32"/>
        </w:rPr>
      </w:pPr>
      <w:r>
        <w:rPr>
          <w:rFonts w:ascii="楷体_GB2312" w:eastAsia="楷体_GB2312" w:hAnsi="仿宋" w:hint="eastAsia"/>
          <w:szCs w:val="32"/>
        </w:rPr>
        <w:lastRenderedPageBreak/>
        <w:t>（十五</w:t>
      </w:r>
      <w:r w:rsidRPr="00A37BFF">
        <w:rPr>
          <w:rFonts w:ascii="楷体_GB2312" w:eastAsia="楷体_GB2312" w:hAnsi="仿宋" w:hint="eastAsia"/>
          <w:szCs w:val="32"/>
        </w:rPr>
        <w:t>）加强工会基层组织建设。</w:t>
      </w:r>
      <w:r w:rsidRPr="00A37BFF">
        <w:rPr>
          <w:rFonts w:hAnsi="仿宋" w:hint="eastAsia"/>
          <w:szCs w:val="32"/>
        </w:rPr>
        <w:t>加快培育建筑产业工人队伍，鼓励施工企业将部分技能水平高的农民工转为自有工人，不断扩大自有工人队伍。深入开展农民工入会集中行动,创新工会组织形式，在易发生欠薪的小微企业、劳务公司和建筑施工企业的项目上建立工会组织，</w:t>
      </w:r>
      <w:r w:rsidRPr="00A37BFF">
        <w:rPr>
          <w:rFonts w:ascii="Times New Roman" w:hint="eastAsia"/>
          <w:szCs w:val="32"/>
        </w:rPr>
        <w:t>不断扩大工会组织对农民工的覆盖面，</w:t>
      </w:r>
      <w:r w:rsidRPr="00A37BFF">
        <w:rPr>
          <w:rFonts w:hAnsi="仿宋" w:hint="eastAsia"/>
          <w:szCs w:val="32"/>
        </w:rPr>
        <w:t>为维护农民工合法权益提供组织保障。</w:t>
      </w:r>
    </w:p>
    <w:p w:rsidR="00AB1CAA" w:rsidRPr="00A37BFF" w:rsidRDefault="00AB1CAA" w:rsidP="00AB1CAA">
      <w:pPr>
        <w:ind w:firstLineChars="200" w:firstLine="680"/>
        <w:rPr>
          <w:rFonts w:hAnsi="仿宋"/>
          <w:szCs w:val="32"/>
        </w:rPr>
      </w:pPr>
      <w:r w:rsidRPr="00A37BFF">
        <w:rPr>
          <w:rFonts w:ascii="楷体_GB2312" w:eastAsia="楷体_GB2312" w:hAnsi="仿宋" w:hint="eastAsia"/>
          <w:szCs w:val="32"/>
        </w:rPr>
        <w:t>（十六）加强宣传引导。</w:t>
      </w:r>
      <w:r w:rsidRPr="00A37BFF">
        <w:rPr>
          <w:rFonts w:hAnsi="仿宋" w:hint="eastAsia"/>
          <w:szCs w:val="32"/>
        </w:rPr>
        <w:t>高度重视、正确把握治理拖欠农民工工资工作的舆论宣传，加强正面引导，营造全社会关心关爱农民工的</w:t>
      </w:r>
      <w:r>
        <w:rPr>
          <w:rFonts w:hAnsi="仿宋" w:hint="eastAsia"/>
          <w:szCs w:val="32"/>
        </w:rPr>
        <w:t>良好氛围。加强对工作成效和典型经验、典型案例的宣传，引导企业自觉守法、</w:t>
      </w:r>
      <w:r w:rsidRPr="00A37BFF">
        <w:rPr>
          <w:rFonts w:hAnsi="仿宋" w:hint="eastAsia"/>
          <w:szCs w:val="32"/>
        </w:rPr>
        <w:t>诚信用工。通过多种形式的法治宣传服务活动, 提高农</w:t>
      </w:r>
      <w:r>
        <w:rPr>
          <w:rFonts w:hAnsi="仿宋" w:hint="eastAsia"/>
          <w:szCs w:val="32"/>
        </w:rPr>
        <w:t>民工法治观念、维权意识和维权能力。加强对被欠薪农民工的心理疏导、</w:t>
      </w:r>
      <w:r w:rsidRPr="00A37BFF">
        <w:rPr>
          <w:rFonts w:hAnsi="仿宋" w:hint="eastAsia"/>
          <w:szCs w:val="32"/>
        </w:rPr>
        <w:t>答疑解惑，引导农民工讲大局、守法纪，依法理性维权。</w:t>
      </w:r>
    </w:p>
    <w:p w:rsidR="00AB1CAA" w:rsidRPr="00A37BFF" w:rsidRDefault="00AB1CAA" w:rsidP="00AB1CAA">
      <w:pPr>
        <w:ind w:firstLineChars="200" w:firstLine="680"/>
        <w:rPr>
          <w:rFonts w:hAnsi="仿宋"/>
          <w:szCs w:val="32"/>
        </w:rPr>
      </w:pPr>
      <w:r w:rsidRPr="00A37BFF">
        <w:rPr>
          <w:rFonts w:ascii="楷体_GB2312" w:eastAsia="楷体_GB2312" w:hAnsi="仿宋" w:hint="eastAsia"/>
          <w:szCs w:val="32"/>
        </w:rPr>
        <w:t>（十七）</w:t>
      </w:r>
      <w:r>
        <w:rPr>
          <w:rFonts w:ascii="楷体_GB2312" w:eastAsia="楷体_GB2312" w:hAnsi="仿宋" w:hint="eastAsia"/>
          <w:szCs w:val="32"/>
        </w:rPr>
        <w:t>加强工作督导，确保责任落实。</w:t>
      </w:r>
      <w:r w:rsidRPr="00A37BFF">
        <w:rPr>
          <w:rFonts w:hAnsi="仿宋" w:hint="eastAsia"/>
          <w:szCs w:val="32"/>
        </w:rPr>
        <w:t>各级工会要把推动全面治理拖欠农民工工资问题作为当前和今后一个时期工会工作重点，明确责任部门、工作目标和进度要求</w:t>
      </w:r>
      <w:r w:rsidRPr="00A37BFF">
        <w:rPr>
          <w:rFonts w:hAnsi="仿宋"/>
          <w:szCs w:val="32"/>
        </w:rPr>
        <w:t>,</w:t>
      </w:r>
      <w:r w:rsidRPr="00A37BFF">
        <w:rPr>
          <w:rFonts w:hAnsi="仿宋" w:hint="eastAsia"/>
          <w:szCs w:val="32"/>
        </w:rPr>
        <w:t>纳入目标责任管理，确保各项措施落实到位。要定期交流通报工作情况</w:t>
      </w:r>
      <w:r w:rsidRPr="00A37BFF">
        <w:rPr>
          <w:rFonts w:hAnsi="仿宋"/>
          <w:szCs w:val="32"/>
        </w:rPr>
        <w:t>,</w:t>
      </w:r>
      <w:r w:rsidRPr="00A37BFF">
        <w:rPr>
          <w:rFonts w:hAnsi="仿宋" w:hint="eastAsia"/>
          <w:szCs w:val="32"/>
        </w:rPr>
        <w:t>加强督促检查和考核奖惩。</w:t>
      </w:r>
    </w:p>
    <w:p w:rsidR="00AB1CAA" w:rsidRDefault="00AB1CAA" w:rsidP="00196737">
      <w:pPr>
        <w:ind w:firstLineChars="200" w:firstLine="680"/>
      </w:pPr>
      <w:r w:rsidRPr="00A37BFF">
        <w:rPr>
          <w:rFonts w:hAnsi="仿宋" w:hint="eastAsia"/>
          <w:szCs w:val="32"/>
        </w:rPr>
        <w:t>各省、自治区、直辖市总工会请于</w:t>
      </w:r>
      <w:r w:rsidRPr="00A37BFF">
        <w:rPr>
          <w:rFonts w:hAnsi="仿宋"/>
          <w:szCs w:val="32"/>
        </w:rPr>
        <w:t>2016</w:t>
      </w:r>
      <w:r w:rsidRPr="00A37BFF">
        <w:rPr>
          <w:rFonts w:hAnsi="仿宋" w:hint="eastAsia"/>
          <w:szCs w:val="32"/>
        </w:rPr>
        <w:t>年</w:t>
      </w:r>
      <w:r w:rsidRPr="00A37BFF">
        <w:rPr>
          <w:rFonts w:hAnsi="仿宋"/>
          <w:szCs w:val="32"/>
        </w:rPr>
        <w:t>10</w:t>
      </w:r>
      <w:r w:rsidRPr="00A37BFF">
        <w:rPr>
          <w:rFonts w:hAnsi="仿宋" w:hint="eastAsia"/>
          <w:szCs w:val="32"/>
        </w:rPr>
        <w:t>月将《意见》落实情况和各项制度建立情况报全国总工会</w:t>
      </w:r>
      <w:r>
        <w:rPr>
          <w:rFonts w:hAnsi="仿宋" w:hint="eastAsia"/>
          <w:szCs w:val="32"/>
        </w:rPr>
        <w:t>权益</w:t>
      </w:r>
      <w:r w:rsidRPr="00A37BFF">
        <w:rPr>
          <w:rFonts w:hAnsi="仿宋" w:hint="eastAsia"/>
          <w:szCs w:val="32"/>
        </w:rPr>
        <w:t>保障部。全国总工会将适时派出督查组对各地工作开展情况进行督查。</w:t>
      </w:r>
    </w:p>
    <w:sectPr w:rsidR="00AB1CAA" w:rsidSect="00CC4459">
      <w:footerReference w:type="even" r:id="rId7"/>
      <w:footerReference w:type="default" r:id="rId8"/>
      <w:pgSz w:w="11907" w:h="16840" w:code="9"/>
      <w:pgMar w:top="1985" w:right="1531" w:bottom="1985" w:left="1531" w:header="0" w:footer="1701" w:gutter="0"/>
      <w:cols w:space="425"/>
      <w:docGrid w:type="linesAndChars" w:linePitch="585" w:charSpace="41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61" w:rsidRDefault="00FE1461">
      <w:r>
        <w:separator/>
      </w:r>
    </w:p>
  </w:endnote>
  <w:endnote w:type="continuationSeparator" w:id="0">
    <w:p w:rsidR="00FE1461" w:rsidRDefault="00FE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长城小标宋体">
    <w:panose1 w:val="0201060901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4C" w:rsidRDefault="000B0069" w:rsidP="000C355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66A4C" w:rsidRDefault="00FE1461" w:rsidP="000C355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4C" w:rsidRPr="000C355F" w:rsidRDefault="000B0069" w:rsidP="000C355F">
    <w:pPr>
      <w:pStyle w:val="a4"/>
      <w:framePr w:wrap="around" w:vAnchor="text" w:hAnchor="margin" w:xAlign="outside" w:y="1"/>
      <w:rPr>
        <w:rStyle w:val="a5"/>
        <w:sz w:val="28"/>
        <w:szCs w:val="28"/>
      </w:rPr>
    </w:pPr>
    <w:r w:rsidRPr="000C355F">
      <w:rPr>
        <w:rStyle w:val="a5"/>
        <w:rFonts w:hint="eastAsia"/>
        <w:color w:val="FFFFFF"/>
        <w:sz w:val="28"/>
        <w:szCs w:val="28"/>
      </w:rPr>
      <w:t>—</w:t>
    </w:r>
    <w:r>
      <w:rPr>
        <w:rStyle w:val="a5"/>
        <w:rFonts w:hint="eastAsia"/>
        <w:sz w:val="28"/>
        <w:szCs w:val="28"/>
      </w:rPr>
      <w:t xml:space="preserve">— </w:t>
    </w:r>
    <w:r w:rsidRPr="00FB53E6">
      <w:rPr>
        <w:rStyle w:val="a5"/>
        <w:rFonts w:ascii="Times New Roman"/>
        <w:sz w:val="28"/>
        <w:szCs w:val="28"/>
      </w:rPr>
      <w:fldChar w:fldCharType="begin"/>
    </w:r>
    <w:r w:rsidRPr="00FB53E6">
      <w:rPr>
        <w:rStyle w:val="a5"/>
        <w:rFonts w:ascii="Times New Roman"/>
        <w:sz w:val="28"/>
        <w:szCs w:val="28"/>
      </w:rPr>
      <w:instrText xml:space="preserve">PAGE  </w:instrText>
    </w:r>
    <w:r w:rsidRPr="00FB53E6">
      <w:rPr>
        <w:rStyle w:val="a5"/>
        <w:rFonts w:ascii="Times New Roman"/>
        <w:sz w:val="28"/>
        <w:szCs w:val="28"/>
      </w:rPr>
      <w:fldChar w:fldCharType="separate"/>
    </w:r>
    <w:r w:rsidR="00440CBF">
      <w:rPr>
        <w:rStyle w:val="a5"/>
        <w:rFonts w:ascii="Times New Roman"/>
        <w:noProof/>
        <w:sz w:val="28"/>
        <w:szCs w:val="28"/>
      </w:rPr>
      <w:t>7</w:t>
    </w:r>
    <w:r w:rsidRPr="00FB53E6">
      <w:rPr>
        <w:rStyle w:val="a5"/>
        <w:rFonts w:ascii="Times New Roman"/>
        <w:sz w:val="28"/>
        <w:szCs w:val="28"/>
      </w:rPr>
      <w:fldChar w:fldCharType="end"/>
    </w:r>
    <w:r>
      <w:rPr>
        <w:rStyle w:val="a5"/>
        <w:rFonts w:hint="eastAsia"/>
        <w:sz w:val="28"/>
        <w:szCs w:val="28"/>
      </w:rPr>
      <w:t xml:space="preserve"> —</w:t>
    </w:r>
    <w:r w:rsidRPr="000C355F">
      <w:rPr>
        <w:rStyle w:val="a5"/>
        <w:rFonts w:hint="eastAsia"/>
        <w:color w:val="FFFFFF"/>
        <w:sz w:val="28"/>
        <w:szCs w:val="28"/>
      </w:rPr>
      <w:t>—</w:t>
    </w:r>
  </w:p>
  <w:p w:rsidR="00A66A4C" w:rsidRDefault="00FE1461" w:rsidP="000C355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61" w:rsidRDefault="00FE1461">
      <w:r>
        <w:separator/>
      </w:r>
    </w:p>
  </w:footnote>
  <w:footnote w:type="continuationSeparator" w:id="0">
    <w:p w:rsidR="00FE1461" w:rsidRDefault="00FE1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AA"/>
    <w:rsid w:val="000A275A"/>
    <w:rsid w:val="000B0069"/>
    <w:rsid w:val="00196737"/>
    <w:rsid w:val="00440CBF"/>
    <w:rsid w:val="004D2BFE"/>
    <w:rsid w:val="0055474B"/>
    <w:rsid w:val="00AB1CAA"/>
    <w:rsid w:val="00D35399"/>
    <w:rsid w:val="00F81930"/>
    <w:rsid w:val="00FE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AA"/>
    <w:pPr>
      <w:widowControl w:val="0"/>
      <w:jc w:val="both"/>
    </w:pPr>
    <w:rPr>
      <w:rFonts w:ascii="仿宋_GB2312" w:eastAsia="仿宋_GB2312" w:hAnsi="Times New Roman" w:cs="Times New Roman"/>
      <w:sz w:val="32"/>
      <w:szCs w:val="24"/>
    </w:rPr>
  </w:style>
  <w:style w:type="paragraph" w:styleId="1">
    <w:name w:val="heading 1"/>
    <w:basedOn w:val="a"/>
    <w:next w:val="a"/>
    <w:link w:val="1Char"/>
    <w:uiPriority w:val="9"/>
    <w:qFormat/>
    <w:rsid w:val="00F81930"/>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next w:val="a"/>
    <w:link w:val="Char"/>
    <w:autoRedefine/>
    <w:qFormat/>
    <w:rsid w:val="00F81930"/>
    <w:pPr>
      <w:jc w:val="center"/>
    </w:pPr>
    <w:rPr>
      <w:rFonts w:ascii="长城小标宋体" w:eastAsia="长城小标宋体" w:hAnsiTheme="minorHAnsi" w:cstheme="minorBidi"/>
      <w:kern w:val="44"/>
      <w:sz w:val="44"/>
      <w:szCs w:val="44"/>
    </w:rPr>
  </w:style>
  <w:style w:type="character" w:customStyle="1" w:styleId="Char">
    <w:name w:val="大标题 Char"/>
    <w:basedOn w:val="1Char"/>
    <w:link w:val="a3"/>
    <w:rsid w:val="00F81930"/>
    <w:rPr>
      <w:rFonts w:ascii="长城小标宋体" w:eastAsia="长城小标宋体"/>
      <w:b w:val="0"/>
      <w:bCs w:val="0"/>
      <w:kern w:val="44"/>
      <w:sz w:val="44"/>
      <w:szCs w:val="44"/>
    </w:rPr>
  </w:style>
  <w:style w:type="character" w:customStyle="1" w:styleId="1Char">
    <w:name w:val="标题 1 Char"/>
    <w:basedOn w:val="a0"/>
    <w:link w:val="1"/>
    <w:uiPriority w:val="9"/>
    <w:rsid w:val="00F81930"/>
    <w:rPr>
      <w:b/>
      <w:bCs/>
      <w:kern w:val="44"/>
      <w:sz w:val="44"/>
      <w:szCs w:val="44"/>
    </w:rPr>
  </w:style>
  <w:style w:type="paragraph" w:styleId="a4">
    <w:name w:val="footer"/>
    <w:basedOn w:val="a"/>
    <w:link w:val="Char0"/>
    <w:rsid w:val="00AB1CAA"/>
    <w:pPr>
      <w:tabs>
        <w:tab w:val="center" w:pos="4153"/>
        <w:tab w:val="right" w:pos="8306"/>
      </w:tabs>
      <w:snapToGrid w:val="0"/>
      <w:jc w:val="left"/>
    </w:pPr>
    <w:rPr>
      <w:sz w:val="18"/>
      <w:szCs w:val="18"/>
    </w:rPr>
  </w:style>
  <w:style w:type="character" w:customStyle="1" w:styleId="Char0">
    <w:name w:val="页脚 Char"/>
    <w:basedOn w:val="a0"/>
    <w:link w:val="a4"/>
    <w:rsid w:val="00AB1CAA"/>
    <w:rPr>
      <w:rFonts w:ascii="仿宋_GB2312" w:eastAsia="仿宋_GB2312" w:hAnsi="Times New Roman" w:cs="Times New Roman"/>
      <w:sz w:val="18"/>
      <w:szCs w:val="18"/>
    </w:rPr>
  </w:style>
  <w:style w:type="character" w:styleId="a5">
    <w:name w:val="page number"/>
    <w:basedOn w:val="a0"/>
    <w:rsid w:val="00AB1CAA"/>
  </w:style>
  <w:style w:type="paragraph" w:styleId="a6">
    <w:name w:val="Balloon Text"/>
    <w:basedOn w:val="a"/>
    <w:link w:val="Char1"/>
    <w:uiPriority w:val="99"/>
    <w:semiHidden/>
    <w:unhideWhenUsed/>
    <w:rsid w:val="000A275A"/>
    <w:rPr>
      <w:sz w:val="18"/>
      <w:szCs w:val="18"/>
    </w:rPr>
  </w:style>
  <w:style w:type="character" w:customStyle="1" w:styleId="Char1">
    <w:name w:val="批注框文本 Char"/>
    <w:basedOn w:val="a0"/>
    <w:link w:val="a6"/>
    <w:uiPriority w:val="99"/>
    <w:semiHidden/>
    <w:rsid w:val="000A275A"/>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AA"/>
    <w:pPr>
      <w:widowControl w:val="0"/>
      <w:jc w:val="both"/>
    </w:pPr>
    <w:rPr>
      <w:rFonts w:ascii="仿宋_GB2312" w:eastAsia="仿宋_GB2312" w:hAnsi="Times New Roman" w:cs="Times New Roman"/>
      <w:sz w:val="32"/>
      <w:szCs w:val="24"/>
    </w:rPr>
  </w:style>
  <w:style w:type="paragraph" w:styleId="1">
    <w:name w:val="heading 1"/>
    <w:basedOn w:val="a"/>
    <w:next w:val="a"/>
    <w:link w:val="1Char"/>
    <w:uiPriority w:val="9"/>
    <w:qFormat/>
    <w:rsid w:val="00F81930"/>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next w:val="a"/>
    <w:link w:val="Char"/>
    <w:autoRedefine/>
    <w:qFormat/>
    <w:rsid w:val="00F81930"/>
    <w:pPr>
      <w:jc w:val="center"/>
    </w:pPr>
    <w:rPr>
      <w:rFonts w:ascii="长城小标宋体" w:eastAsia="长城小标宋体" w:hAnsiTheme="minorHAnsi" w:cstheme="minorBidi"/>
      <w:kern w:val="44"/>
      <w:sz w:val="44"/>
      <w:szCs w:val="44"/>
    </w:rPr>
  </w:style>
  <w:style w:type="character" w:customStyle="1" w:styleId="Char">
    <w:name w:val="大标题 Char"/>
    <w:basedOn w:val="1Char"/>
    <w:link w:val="a3"/>
    <w:rsid w:val="00F81930"/>
    <w:rPr>
      <w:rFonts w:ascii="长城小标宋体" w:eastAsia="长城小标宋体"/>
      <w:b w:val="0"/>
      <w:bCs w:val="0"/>
      <w:kern w:val="44"/>
      <w:sz w:val="44"/>
      <w:szCs w:val="44"/>
    </w:rPr>
  </w:style>
  <w:style w:type="character" w:customStyle="1" w:styleId="1Char">
    <w:name w:val="标题 1 Char"/>
    <w:basedOn w:val="a0"/>
    <w:link w:val="1"/>
    <w:uiPriority w:val="9"/>
    <w:rsid w:val="00F81930"/>
    <w:rPr>
      <w:b/>
      <w:bCs/>
      <w:kern w:val="44"/>
      <w:sz w:val="44"/>
      <w:szCs w:val="44"/>
    </w:rPr>
  </w:style>
  <w:style w:type="paragraph" w:styleId="a4">
    <w:name w:val="footer"/>
    <w:basedOn w:val="a"/>
    <w:link w:val="Char0"/>
    <w:rsid w:val="00AB1CAA"/>
    <w:pPr>
      <w:tabs>
        <w:tab w:val="center" w:pos="4153"/>
        <w:tab w:val="right" w:pos="8306"/>
      </w:tabs>
      <w:snapToGrid w:val="0"/>
      <w:jc w:val="left"/>
    </w:pPr>
    <w:rPr>
      <w:sz w:val="18"/>
      <w:szCs w:val="18"/>
    </w:rPr>
  </w:style>
  <w:style w:type="character" w:customStyle="1" w:styleId="Char0">
    <w:name w:val="页脚 Char"/>
    <w:basedOn w:val="a0"/>
    <w:link w:val="a4"/>
    <w:rsid w:val="00AB1CAA"/>
    <w:rPr>
      <w:rFonts w:ascii="仿宋_GB2312" w:eastAsia="仿宋_GB2312" w:hAnsi="Times New Roman" w:cs="Times New Roman"/>
      <w:sz w:val="18"/>
      <w:szCs w:val="18"/>
    </w:rPr>
  </w:style>
  <w:style w:type="character" w:styleId="a5">
    <w:name w:val="page number"/>
    <w:basedOn w:val="a0"/>
    <w:rsid w:val="00AB1CAA"/>
  </w:style>
  <w:style w:type="paragraph" w:styleId="a6">
    <w:name w:val="Balloon Text"/>
    <w:basedOn w:val="a"/>
    <w:link w:val="Char1"/>
    <w:uiPriority w:val="99"/>
    <w:semiHidden/>
    <w:unhideWhenUsed/>
    <w:rsid w:val="000A275A"/>
    <w:rPr>
      <w:sz w:val="18"/>
      <w:szCs w:val="18"/>
    </w:rPr>
  </w:style>
  <w:style w:type="character" w:customStyle="1" w:styleId="Char1">
    <w:name w:val="批注框文本 Char"/>
    <w:basedOn w:val="a0"/>
    <w:link w:val="a6"/>
    <w:uiPriority w:val="99"/>
    <w:semiHidden/>
    <w:rsid w:val="000A275A"/>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2016-08-24T09:31:00Z</cp:lastPrinted>
  <dcterms:created xsi:type="dcterms:W3CDTF">2016-08-23T03:31:00Z</dcterms:created>
  <dcterms:modified xsi:type="dcterms:W3CDTF">2016-09-09T04:49:00Z</dcterms:modified>
</cp:coreProperties>
</file>