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  <w:t>平顶山市总工会关于印发《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</w:rPr>
        <w:t>精神文明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  <w:t>实施方案》的通知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市总机关各部室、产业工会、二级单位：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为进一步加强市总工会精神文明建设工作，巩固深化精神文明单位创建成果，现将《201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年度精神文明建设工作实施方案》印发给你们，望认真贯彻实施。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年度精神文明建设工作实施方案</w:t>
      </w:r>
    </w:p>
    <w:p>
      <w:pPr>
        <w:ind w:firstLine="640" w:firstLineChars="2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2、2018年市总工会精神文明单位建设活动安排表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平顶山市总工会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                                2018年1月29日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附件一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2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</w:rPr>
        <w:t>精神文明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444444"/>
          <w:spacing w:val="26"/>
          <w:sz w:val="44"/>
          <w:szCs w:val="44"/>
          <w:lang w:eastAsia="zh-CN"/>
        </w:rPr>
        <w:t>实施方案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333333"/>
          <w:sz w:val="32"/>
          <w:szCs w:val="32"/>
        </w:rPr>
        <w:t>为了巩固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市总工会</w:t>
      </w:r>
      <w:r>
        <w:rPr>
          <w:rFonts w:hint="eastAsia" w:ascii="仿宋_GB2312" w:eastAsia="仿宋_GB2312"/>
          <w:color w:val="333333"/>
          <w:sz w:val="32"/>
          <w:szCs w:val="32"/>
        </w:rPr>
        <w:t>省级文明单位的创建成果，进一步推动机关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营造团结奋进、积极向上、干事创业的良好氛围，根据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省级文明单位考核标准和要求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，结合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工作实际，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制定本实施方案</w:t>
      </w:r>
      <w:r>
        <w:rPr>
          <w:rFonts w:hint="eastAsia" w:ascii="仿宋_GB2312" w:eastAsia="仿宋_GB2312"/>
          <w:color w:val="333333"/>
          <w:sz w:val="32"/>
          <w:szCs w:val="32"/>
        </w:rPr>
        <w:t>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/>
          <w:bCs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  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一、指导思想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紧紧围绕学习宣传贯彻党的十九大精神这条主线，以培育和践行社会主义核心价值观为根本，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以服务大局为中心，以职工维权、帮扶救助、劳动竞赛、组织建设、自身改革等为重点，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广泛开展理想信念教育，着力提高单位干部职工思想觉悟、道德水准、文明素养和文明程度，努力造就一支政治过硬、业务熟练、作风优良、服务规范、清正廉洁的工会干部队伍，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市总工会精神文明建设工作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再上新水平，继续保持省级文明单位荣誉称号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，为推进我市工运事业全面发展提供强有力的思想保证和精神动力。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>二、创建目标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eastAsia="仿宋_GB2312" w:hAnsiTheme="minorHAnsi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加强领导班子建设。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领导班子切实做到把创建工作摆上重要议事日程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团结协作，作风民主，开拓创新，勤政廉政，以身作则，在创建活动中发挥模范带头作用。坚持理论学习制度化、常态化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坚持重大事项集体研究决策，努力建设政治素质好、团结协作好、工作业绩好、纪律形象好、群众评价好的领导班子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eastAsia="仿宋_GB2312" w:hAnsiTheme="minorHAnsi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加强队伍建设。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层层落实创建工作责任，全体机关干部职工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要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积极参与“文明科室”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“文明礼仪”、“文明交通”、“文明家庭”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“无烟机关”等创建活动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确保创建活动有规划、有投入、有载体、有阵地、有档案，创建效果好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加强机关党风廉政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建设，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采取多种形式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开展廉政教育，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教育引导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干部职工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自重、自警、自省、自励，坚决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杜绝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队伍中违法违纪案件发生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营造清正廉洁氛围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。开展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“两学一做”学习教育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、“不忘初心 牢记使命”主题教育，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凝心聚气，提升形象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不断增强服务意识，提高服务水平，创新服务方式方法，切实提高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职工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满意度。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eastAsia="仿宋_GB2312" w:hAnsiTheme="minorHAnsi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加强文化建设。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大力开展党的基本理论、基本路线、基本纲领和社会主义核心价值观的宣传教育活动，建立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健全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促进干部职工树立正确价值取向、思维理念、行为操守、目标追求的长效机制。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开展丰富多彩的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文体活动和学习交流活动，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展示机关干部职工投身现代化建设的精神面貌和时代风采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30"/>
        <w:textAlignment w:val="auto"/>
        <w:outlineLvl w:val="9"/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hAnsiTheme="minorHAnsi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四是加强制度建设。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按照机关规范化管理的要求，进一步健全完善用制度管人，按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规章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办事的机制。各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部门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岗位职责明确，工作有章可循，办事规程清晰，管理运行有序。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eastAsia="仿宋_GB2312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eastAsia="仿宋_GB2312" w:hAnsiTheme="minorHAnsi" w:cstheme="minorBidi"/>
          <w:b/>
          <w:bCs/>
          <w:color w:val="333333"/>
          <w:kern w:val="2"/>
          <w:sz w:val="32"/>
          <w:szCs w:val="32"/>
          <w:lang w:val="en-US" w:eastAsia="zh-CN" w:bidi="ar-SA"/>
        </w:rPr>
        <w:t>加强机关环境建设。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加强日常维护，切实做到窗明几净，墙壁、地面清洁卫生，物品摆放整齐有序，工作环境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干净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优美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color w:val="333333"/>
          <w:kern w:val="2"/>
          <w:sz w:val="32"/>
          <w:szCs w:val="32"/>
          <w:lang w:val="en-US" w:eastAsia="zh-CN" w:bidi="ar-SA"/>
        </w:rPr>
        <w:t>加强硬件建设，配套完善办公服务设施，较好地发挥服务保障作用</w:t>
      </w:r>
      <w:r>
        <w:rPr>
          <w:rFonts w:hint="eastAsia" w:ascii="仿宋_GB2312" w:eastAsia="仿宋_GB2312" w:cstheme="minorBidi"/>
          <w:color w:val="333333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 xml:space="preserve"> 三、任务分解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创建工作机制方面（办公室、机关党委）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制定201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精神文明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单位创建工作实施方案。（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中旬前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省文明创建动态化管理系统上传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文明单位创建年度工作实施方案，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以下简称“上传”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调整充实市总精神文明建设组织领导机构、专职人员，进行职责分工。（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3月底前上传正式文件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3.2018年1月召开精神文明建设工作动员会。（2月中旬前按要求上传会议图片和领导讲话材料）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4.领导班子全年至少召开2次研究精神文明建设工作的会议。（1月、7月各一次，有会议记录，于月底前上传相关内容）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5.有精神文明建设工作专项经费。（3月上传预算表等专项经费证明材料）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环境氛围营造方面（办公室、机关党委、文化宫）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1.用电子显示屏、文化墙、固定广告牌等刊播社会主义核心价值观、“讲文明树新风”、文明鹰城建设、尊德守礼公益广告。（设置5处以上能体现要求的公益广告，经常更新，不陈旧破损）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2.设立单位善行义举榜，每季度公布一次好人事迹。（不陈旧破损，按季更新）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3.有优质服务承诺或办事指南，并在明显位置公示。（承诺切合实际、办事指南清晰明了）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4.有展示创建活动的固定版面。（版面要定期更新，没有陈旧破损）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5.有道德讲堂（文化讲堂）及文体活动场所。（活动场所有管理制度、经常开展活动）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6.内外环境整洁有序。（全天保洁，无卫生死角，管理精细，秩序井然，绿化良好，内外环境美观宜人）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理想信念教育方面（机关党委、生产部、宣教部）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1.组织开展“两学一做”学习教育、“不忘初心 牢记使命”主题教育。（4月底上传实施方案，5月、8月底上传中心组学习记录，7月底上传干部职工学习研讨及交流发言图文材料）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2.加强学习型单位建设，广泛开展职工阅读活动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5月上传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学习考核办法，学习书目，活动结束后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5日内上传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读书活动记录和读书交流、演讲、知识竞赛等现场活动图片和文字说明材料）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开展“弘扬劳模精神、热情讴歌劳动”主题系列活动，召开劳模表彰大会，在主流媒体开辟专栏，宣传劳模事迹，举办文艺演出活动。（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5月底上传图文资料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4.开展中国特色社会主义和中国梦学习教育活动。5月4日，7月1日，围绕“中国梦·我的责任”，组织开展学习研讨、演讲比赛、诗歌朗诵、志愿服务等活动，切实增强广大干部职工的工作责任心、使命感。（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底、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8月底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图文资料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5.利用重大纪念活动和重要传统节日，开展爱国主义教育活动。7月7日，开展卢沟桥事变纪念日活动，以“勿忘国耻 圆梦中华”为主题组织党员干部观看革命影片，撰写心得体会，学习相关纪念文章等。8月1日，开展国防教育活动，切实增强干部职工的国防意识，进一步激发工作热情和团队意识。（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7月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9月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上传活动图文简报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（四）践行社会主义核心价值观方面（宣教部、机关党委）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1.组织开展社会主义核心价值观教育实践活动。（5月、8月各开展一次，月底上传活动方案及图文资料）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2.深化“文明服务、文明执法、文明经营、文明交通、文明旅游、文明餐桌”六文明系列活动。（3月上传活动方案，开展至少3个主题活动，于活动结束后5日内上传图文简报）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（五）道德建设方面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（办公室、宣教部、机关党委、机关工会、机关团委）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1.开展“文明家庭”、“文明科室”和“文明职工”或“身边好人”等评选活动。（9月上传评选表彰活动方案、表彰文件和事迹材料等资料和图片）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2.围绕社会公德、职业道德、家庭美德、个人品德建设举办道德讲堂、文化讲堂不少于4次。（活动应分布于各月，活动结束5日内，上传每期图片资料以及500字的图文简报）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3.文明礼仪养成教育行动。（4月底上传职工文明守则或文明行为规范扫描件，活动结束5日内上传文明礼仪知识讲座、知识竞赛等活动图片资料和文字说明）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（六）法治建设方面（法工部、帮扶中心）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1.围绕依法治市战略部署，以《宪法》《工会法》《劳动法》《旅游法》《反家庭暴力法》等为重点，开展职工普法教育活动。（6月、9月、12月各开展一次，月底上传活动图文简报）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2.结合单位实际，开展学法用法主题实践活动。（活动结束5日内上传图文简报）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3.结合业务工作，制定有推进依法行政、依法办事的规章制度。（3月底上传规章制度扫描件）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（七）诚信建设方面（宣教部、机关党委）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1.制定诚信建设活动年度总体方案，明确具体责任部门、责任人、具体活动安排。（4月底上传活动方案扫描件）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2.开展诚信建设专题宣传教育活动。（活动结束后5日内上传现场图片3张及简报电子版）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3.开展有本单位、本行业特色的诚信创建活动。（活动结束后5日内上传现场图片3张及简报电子版）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4.结合部门实际，制定有褒扬诚信、惩戒失信的制度措施。（6月底上传规范文件扫描件）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（八）服务型单位建设方面（市总各部室、机关党委、技协、帮扶中心）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1.结合单位实际开展文明优质服务主题活动。（3月底上传活动方案扫描件，活动结束后5日内上传2期活动简报）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2.制定优质服务常规化管理措施。（3月底上传管理措施规范性文件扫描件以及服务热线电话号码、应急处理机制）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3.对优质服务先进集体、先进个人进行表彰奖励。（9月底上传表彰文件、事迹材料等资料和图片）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）组织学雷锋志愿服务活动（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办公室、机关党委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机关团委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）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1.制定年度学雷锋志愿服务活动总体方案。（3月底上传方案扫描件）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网上注册志愿者，上报志愿者名单，要求志愿者人数占职工总数的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30%以上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3月底上传名单统计表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建立党员志愿服务队伍，制定党员进社区报到开展志愿服务活动计划，并组织实施。（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9月底上传党员志愿服务名册、活动计划及所到社区活动情况佐证材料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以邻里守望、尊老爱幼、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扶贫解困、保护环境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等为主题，全年开展不少于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次的志愿服务活动。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（活动结束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日内上传活动图文简报，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包括时间、地点、志愿服务内容、志愿服务时长、对象等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，活动分布在各月，不搞突击应付）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eastAsia="zh-CN"/>
        </w:rPr>
        <w:t>网络文明传播（网络中心）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1.制定职工文明上网的制度和规范要求。（3月底上传制度扫描件）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2.成立3-5人的网络文明传播志愿小组，经常开展活动。（3月底上传本单位网络文明传播志愿小组文件扫描件，每月上传网上跟帖、评论等网页截图1张）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3.利用微博、微信等定期发布精神文明创建活动和正能量信息，微博每月转发或发布3条以上正能量信息。（要求有单位网站、微博网址或微信号，每月上传传播正能量的网页截图3张）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(十一)文化体育活动（机关党委、机关工会、机关团委、宣教部、文化宫负责）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1.制定年度文化体育活动实施方案。（3月底上传方案扫描件）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2.定期组织开展文化体育活动，至少2次。（活动结束5日内上传图文简报，每篇简报含现场图片3张）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3.利用春节、元宵、清明、端午、中秋、重阳等中华传统节日开展“我们的节日”主题活动，至少组织开展4次。（活动结束5日内上传活动简报，每篇简报含现场图片3张）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>（十二）履行社会责任（办公室、保障部、机关党委、帮扶中心负责）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1.结对帮扶一个村，开展“美丽乡村，文明家园”共建活动。（6月底上传单位帮扶实施方案扫描件，方案内容应包含具体责任部门、责任人、帮扶内容等；开展2次深入帮扶村开展帮扶工作的图文简报，含现场图片三张，于6月底、9月底上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2.以爱心超市建设为切入点，助推全市脱贫攻坚，打造社会扶贫新模式。（12月总结经验上报资料）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3.总结帮扶工作进展情况。（9月底上传，要求800字以内，含资金、技术、项目等）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4.积极参加当地文明城市创建，热心支持社会公益事业。结合单位实际开展各种形式的“送温暖、献爱心”活动，至少2次。（活动结束5日内上传活动图文简报，含现场图片3张和其他证明材料）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（十三）向“中国好人榜”提供好人线索（市总各支部）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《身边好人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线索推荐办法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说明》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，每月向“中国好人榜”至少提供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条好人线索。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（支部每月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负责推荐3条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好人线索，市总在全市职工中开展好人好事线索征集活动。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“中国好人”线索手机确认截屏由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机关党委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每月25号前集中汇总上传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333333"/>
          <w:sz w:val="32"/>
          <w:szCs w:val="32"/>
          <w:lang w:val="en-US" w:eastAsia="zh-CN"/>
        </w:rPr>
        <w:t xml:space="preserve">  四、创建要求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（一）提高认识，顾全大局。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是反映单位整体文明水平的综合性荣誉称号。巩固和深化省级文明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创建工作是一项重大的任务，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市总机关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各部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要切实提高认识，提升站位，强化大局意识，协同推进创建工作，确保创建工作扎实深入、富有成效。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（二）强化领导，形成合力。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根据市总实际，重新调整市总工会精神文明单位建设领导小组。市总精神文明建设工作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的坚强领导下，坚持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机关党委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组织协调、各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部室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齐抓共管、各负其责、全员参与的工作机制。把巩固和深化创建活动作为全面加强作风建设、队伍建设和素质建设的一项重要内容和载体，做到文明创建与业务工作同研究、同部署、同考核、同奖惩，充分调动全体干部职工的创建积极性，营造人人关心、人人支持、人人参与文明创建的浓厚氛围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（三）创新机制，抓好落实。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巩固和深化省级文明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创建是一项关乎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全体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干部职工的切身利益，明确创建责任分工，最大限度地调动各方面参与创建的积极性，形成合力创建的工作机制。各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部室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要对负责创建工作内容的落实负全责，不仅要负责分管创建内容的方案计划制定、活动组织实施，还要负责创建资料的收集整理并按时间要求报送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市总机关党委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，做到活动丰富、内容详实和资料完整。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sz w:val="32"/>
          <w:szCs w:val="32"/>
        </w:rPr>
        <w:t>（四）强化督导，务求实效。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按照巩固和深化省级文明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创建工作的目标、工作任务，落实目标责任，做到责任到位、奖惩到位。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市总工会精神文明单位建设领导小组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要对文明创建工作各项目标任务进行督导检查，及时发现问题，明确整改要求，落实整改措施，确保创建活动取得实效，以创建工作凝聚人心，推动和促进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工会各项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稳步发展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641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jc w:val="center"/>
        <w:rPr>
          <w:rFonts w:hint="eastAsia" w:eastAsiaTheme="minorEastAsia"/>
          <w:b/>
          <w:bCs/>
          <w:spacing w:val="-26"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pacing w:val="-26"/>
          <w:sz w:val="44"/>
          <w:szCs w:val="44"/>
          <w:lang w:val="en-US" w:eastAsia="zh-CN"/>
        </w:rPr>
        <w:t>2018年市总工会精神文明单位建设活动安排表</w:t>
      </w:r>
    </w:p>
    <w:tbl>
      <w:tblPr>
        <w:tblStyle w:val="10"/>
        <w:tblpPr w:leftFromText="180" w:rightFromText="180" w:vertAnchor="text" w:horzAnchor="page" w:tblpXSpec="center" w:tblpY="384"/>
        <w:tblOverlap w:val="never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69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上报时间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发《市总工会201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年度省级精神文明单位创建工作实施方案》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1月25日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召开精神文明创建工作动员会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1月中下旬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开展返乡农民共法律援助主题志愿服务活动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2月1日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春节前夕开展情系困难职工主题志愿服务活动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第一期道德讲堂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“植树节”志愿者服务活动。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业务工作规章制度；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年度学雷锋志愿服务活动方案；志愿者注册统计表；举办志愿者服务活动启动仪式；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职工文明上网制度；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网络文明传播志愿小组文件；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年度文化体育活动实施方案；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开展文明优质服务主题活动方案；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优质服务常态化管理措施规范性文件；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8、“六文明”教育实践活动实施方案。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4月3日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清明节祭扫烈士墓活动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4月13日</w:t>
            </w:r>
          </w:p>
        </w:tc>
        <w:tc>
          <w:tcPr>
            <w:tcW w:w="66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1、深化“两学一做”学习教育，开展“不忘初心 牢记使命”主题教育活动；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2、职工文明守则或文明行为规范扫描件；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3、开展诚信建设活动年度总体方案。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4、领导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班子召开精神文明建设工作会议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4月下旬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开展“弘扬劳模精神 热情讴歌劳动”主题系列活动。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5月4日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井冈山教育学习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5月15日</w:t>
            </w:r>
          </w:p>
        </w:tc>
        <w:tc>
          <w:tcPr>
            <w:tcW w:w="6699" w:type="dxa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“两学一做”学习教育中心组学习记录；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制定读书学习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考核办法；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开展社会主义核心价值观教育实践活动方案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（端午节前）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文化讲堂：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普及宣传端午知识，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做香袋比赛等。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br w:type="textWrapping"/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5月31日</w:t>
            </w:r>
          </w:p>
        </w:tc>
        <w:tc>
          <w:tcPr>
            <w:tcW w:w="6699" w:type="dxa"/>
            <w:vAlign w:val="center"/>
          </w:tcPr>
          <w:p>
            <w:pPr>
              <w:ind w:firstLine="1440" w:firstLineChars="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组织开展关爱儿童志愿服务活动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六月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开展职工普法教育活动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6月14日-28日</w:t>
            </w:r>
          </w:p>
        </w:tc>
        <w:tc>
          <w:tcPr>
            <w:tcW w:w="6699" w:type="dxa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1、制定有褒扬诚信、惩戒失信的制度措施；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2、单位帮扶工作实施方案；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3、入村开展帮扶工作。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“七一”建党节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七月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以“勿忘国耻 圆梦中华”为主题开展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卢沟桥事变纪念活动。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7月24日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第二期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道德讲堂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八月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8月1日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国防教育活动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8月上旬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领导班子召开精神文明建设工作会议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8月中旬</w:t>
            </w:r>
          </w:p>
        </w:tc>
        <w:tc>
          <w:tcPr>
            <w:tcW w:w="6699" w:type="dxa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开展践行社会主义核心价值观实践教育活动；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制定2017年度文明科室创建活动实施方案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九月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9月6日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关爱老人志愿者服务活动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9月13日</w:t>
            </w:r>
          </w:p>
        </w:tc>
        <w:tc>
          <w:tcPr>
            <w:tcW w:w="6699" w:type="dxa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普法教育活动；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优质服务先进集体、先进个人表彰活动；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党员进社区报到活动计划；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入村开展帮扶工作，帮扶工作进展情况。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举办“月圆、人员、家圆、国圆”主题诗词朗诵活动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重阳节登山活动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10月26日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第三期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道德讲堂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十一月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11月30日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开展安全交通志愿者活动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十二月</w:t>
            </w:r>
          </w:p>
        </w:tc>
        <w:tc>
          <w:tcPr>
            <w:tcW w:w="8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12月4日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开展法制宣传日志愿服务活动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12月下旬</w:t>
            </w:r>
          </w:p>
        </w:tc>
        <w:tc>
          <w:tcPr>
            <w:tcW w:w="6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迎新春文体活动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活动结束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5日内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D44A"/>
    <w:multiLevelType w:val="singleLevel"/>
    <w:tmpl w:val="5A67D44A"/>
    <w:lvl w:ilvl="0" w:tentative="0">
      <w:start w:val="10"/>
      <w:numFmt w:val="chineseCounting"/>
      <w:suff w:val="nothing"/>
      <w:lvlText w:val="（%1）"/>
      <w:lvlJc w:val="left"/>
    </w:lvl>
  </w:abstractNum>
  <w:abstractNum w:abstractNumId="1">
    <w:nsid w:val="5A67E7EC"/>
    <w:multiLevelType w:val="singleLevel"/>
    <w:tmpl w:val="5A67E7E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67E962"/>
    <w:multiLevelType w:val="singleLevel"/>
    <w:tmpl w:val="5A67E96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67EB1B"/>
    <w:multiLevelType w:val="singleLevel"/>
    <w:tmpl w:val="5A67EB1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A67EC15"/>
    <w:multiLevelType w:val="singleLevel"/>
    <w:tmpl w:val="5A67EC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20414"/>
    <w:rsid w:val="0290732D"/>
    <w:rsid w:val="051D5C7A"/>
    <w:rsid w:val="069308E0"/>
    <w:rsid w:val="06AF0485"/>
    <w:rsid w:val="0DED4E63"/>
    <w:rsid w:val="0E317EDC"/>
    <w:rsid w:val="130B0EF8"/>
    <w:rsid w:val="13EF0C14"/>
    <w:rsid w:val="15C4620F"/>
    <w:rsid w:val="17873759"/>
    <w:rsid w:val="1A3B1761"/>
    <w:rsid w:val="1ACD2EC9"/>
    <w:rsid w:val="1D27375C"/>
    <w:rsid w:val="1DF80516"/>
    <w:rsid w:val="243B2DEA"/>
    <w:rsid w:val="25A0556A"/>
    <w:rsid w:val="26BF0D57"/>
    <w:rsid w:val="2A927F91"/>
    <w:rsid w:val="2BFF7827"/>
    <w:rsid w:val="2DC07CAA"/>
    <w:rsid w:val="2EC13321"/>
    <w:rsid w:val="2ECE256C"/>
    <w:rsid w:val="2F635516"/>
    <w:rsid w:val="3099578A"/>
    <w:rsid w:val="32C42F5C"/>
    <w:rsid w:val="34DE01FF"/>
    <w:rsid w:val="37D27FAE"/>
    <w:rsid w:val="3B7A1274"/>
    <w:rsid w:val="403A3542"/>
    <w:rsid w:val="40A80A3F"/>
    <w:rsid w:val="42C26484"/>
    <w:rsid w:val="449F169B"/>
    <w:rsid w:val="47C62A17"/>
    <w:rsid w:val="4A0133A3"/>
    <w:rsid w:val="4B2020D4"/>
    <w:rsid w:val="4B46357E"/>
    <w:rsid w:val="4EF30EA6"/>
    <w:rsid w:val="50063D34"/>
    <w:rsid w:val="50FA6500"/>
    <w:rsid w:val="514065A0"/>
    <w:rsid w:val="59EF54C0"/>
    <w:rsid w:val="66CF29C5"/>
    <w:rsid w:val="66DB0935"/>
    <w:rsid w:val="677A1557"/>
    <w:rsid w:val="6850351D"/>
    <w:rsid w:val="68820414"/>
    <w:rsid w:val="6DF716CF"/>
    <w:rsid w:val="739A646B"/>
    <w:rsid w:val="75794535"/>
    <w:rsid w:val="77441D4D"/>
    <w:rsid w:val="784B56A3"/>
    <w:rsid w:val="78F66DE2"/>
    <w:rsid w:val="793154E6"/>
    <w:rsid w:val="7A017BF6"/>
    <w:rsid w:val="7DB17568"/>
    <w:rsid w:val="7E1C6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head0"/>
    <w:basedOn w:val="5"/>
    <w:qFormat/>
    <w:uiPriority w:val="0"/>
    <w:rPr>
      <w:rFonts w:ascii="微软雅黑" w:hAnsi="微软雅黑" w:eastAsia="微软雅黑" w:cs="微软雅黑"/>
      <w:color w:val="787878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2016-11-22T02:58:00Z</dcterms:created>
  <dc:creator>Administrator</dc:creator>
  <cp:lastModifiedBy>Administrator</cp:lastModifiedBy>
  <cp:lastPrinted>2018-01-29T09:23:41Z</cp:lastPrinted>
  <dcterms:modified xsi:type="dcterms:W3CDTF">2018-01-29T10:17:18Z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