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outlineLvl w:val="9"/>
        <w:rPr>
          <w:rFonts w:hint="eastAsia" w:ascii="楷体" w:hAnsi="楷体" w:eastAsia="楷体" w:cs="楷体"/>
          <w:w w:val="5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宋体" w:hAnsi="宋体" w:eastAsia="宋体" w:cs="宋体"/>
          <w:b/>
          <w:color w:val="auto"/>
          <w:spacing w:val="45"/>
          <w:w w:val="66"/>
          <w:kern w:val="0"/>
          <w:sz w:val="52"/>
          <w:szCs w:val="52"/>
          <w:lang w:val="en-US" w:eastAsia="zh-CN"/>
        </w:rPr>
      </w:pPr>
      <w:r>
        <w:rPr>
          <w:rFonts w:hint="eastAsia" w:ascii="宋体" w:hAnsi="宋体" w:eastAsia="宋体" w:cs="宋体"/>
          <w:b/>
          <w:color w:val="auto"/>
          <w:spacing w:val="45"/>
          <w:w w:val="66"/>
          <w:kern w:val="0"/>
          <w:sz w:val="52"/>
          <w:szCs w:val="52"/>
          <w:lang w:val="en-US" w:eastAsia="zh-CN"/>
        </w:rPr>
        <w:t>平顶山市卫生和计划生育委员会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宋体" w:hAnsi="宋体" w:eastAsia="宋体" w:cs="宋体"/>
          <w:b/>
          <w:color w:val="auto"/>
          <w:spacing w:val="80"/>
          <w:w w:val="66"/>
          <w:kern w:val="0"/>
          <w:sz w:val="52"/>
          <w:szCs w:val="52"/>
          <w:lang w:val="en-US" w:eastAsia="zh-CN"/>
        </w:rPr>
      </w:pPr>
      <w:r>
        <w:rPr>
          <w:rFonts w:hint="eastAsia" w:ascii="宋体" w:hAnsi="宋体" w:eastAsia="宋体" w:cs="宋体"/>
          <w:b/>
          <w:color w:val="auto"/>
          <w:spacing w:val="85"/>
          <w:w w:val="66"/>
          <w:kern w:val="0"/>
          <w:sz w:val="52"/>
          <w:szCs w:val="52"/>
          <w:lang w:val="en-US" w:eastAsia="zh-CN"/>
        </w:rPr>
        <w:t>平顶山市发展和改革委员会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宋体" w:hAnsi="宋体" w:eastAsia="宋体" w:cs="宋体"/>
          <w:b/>
          <w:color w:val="auto"/>
          <w:spacing w:val="85"/>
          <w:w w:val="66"/>
          <w:kern w:val="0"/>
          <w:sz w:val="52"/>
          <w:szCs w:val="52"/>
          <w:lang w:val="en-US" w:eastAsia="zh-CN"/>
        </w:rPr>
      </w:pPr>
      <w:r>
        <w:rPr>
          <w:rFonts w:hint="eastAsia" w:ascii="宋体" w:hAnsi="宋体" w:eastAsia="宋体" w:cs="宋体"/>
          <w:b/>
          <w:color w:val="auto"/>
          <w:spacing w:val="85"/>
          <w:w w:val="66"/>
          <w:kern w:val="0"/>
          <w:sz w:val="52"/>
          <w:szCs w:val="52"/>
          <w:lang w:val="en-US" w:eastAsia="zh-CN"/>
        </w:rPr>
        <w:t>平顶山市住房和城乡建设局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宋体" w:hAnsi="宋体" w:eastAsia="宋体" w:cs="宋体"/>
          <w:b/>
          <w:color w:val="auto"/>
          <w:spacing w:val="80"/>
          <w:w w:val="66"/>
          <w:kern w:val="0"/>
          <w:sz w:val="72"/>
          <w:szCs w:val="72"/>
          <w:lang w:val="en-US" w:eastAsia="zh-CN"/>
        </w:rPr>
      </w:pPr>
      <w:r>
        <w:rPr>
          <w:rFonts w:hint="eastAsia" w:ascii="宋体" w:hAnsi="宋体" w:eastAsia="宋体" w:cs="宋体"/>
          <w:b/>
          <w:color w:val="auto"/>
          <w:spacing w:val="48"/>
          <w:w w:val="66"/>
          <w:kern w:val="0"/>
          <w:sz w:val="52"/>
          <w:szCs w:val="52"/>
          <w:lang w:val="en-US" w:eastAsia="zh-CN"/>
        </w:rPr>
        <w:t>平 顶 山 市 交 通 运 输 局</w:t>
      </w:r>
      <w:r>
        <w:rPr>
          <w:rFonts w:hint="eastAsia" w:ascii="宋体" w:hAnsi="宋体" w:eastAsia="宋体" w:cs="宋体"/>
          <w:b/>
          <w:color w:val="auto"/>
          <w:spacing w:val="80"/>
          <w:w w:val="66"/>
          <w:kern w:val="0"/>
          <w:sz w:val="52"/>
          <w:szCs w:val="52"/>
          <w:lang w:val="en-US" w:eastAsia="zh-CN"/>
        </w:rPr>
        <w:t xml:space="preserve"> </w:t>
      </w:r>
      <w:r>
        <w:rPr>
          <w:rFonts w:hint="eastAsia" w:ascii="宋体" w:hAnsi="宋体" w:eastAsia="宋体" w:cs="宋体"/>
          <w:b/>
          <w:color w:val="auto"/>
          <w:spacing w:val="80"/>
          <w:w w:val="66"/>
          <w:kern w:val="0"/>
          <w:sz w:val="72"/>
          <w:szCs w:val="72"/>
          <w:lang w:val="en-US" w:eastAsia="zh-CN"/>
        </w:rPr>
        <w:t>文件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宋体" w:hAnsi="宋体" w:eastAsia="宋体" w:cs="宋体"/>
          <w:b/>
          <w:color w:val="auto"/>
          <w:spacing w:val="107"/>
          <w:w w:val="66"/>
          <w:kern w:val="0"/>
          <w:sz w:val="52"/>
          <w:szCs w:val="52"/>
          <w:lang w:val="en-US" w:eastAsia="zh-CN"/>
        </w:rPr>
      </w:pPr>
      <w:r>
        <w:rPr>
          <w:rFonts w:hint="eastAsia" w:ascii="宋体" w:hAnsi="宋体" w:eastAsia="宋体" w:cs="宋体"/>
          <w:b/>
          <w:color w:val="auto"/>
          <w:spacing w:val="107"/>
          <w:w w:val="66"/>
          <w:kern w:val="0"/>
          <w:sz w:val="52"/>
          <w:szCs w:val="52"/>
          <w:lang w:val="en-US" w:eastAsia="zh-CN"/>
        </w:rPr>
        <w:t>平 顶 山 市 旅 游 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宋体" w:hAnsi="宋体" w:eastAsia="宋体" w:cs="宋体"/>
          <w:b/>
          <w:color w:val="auto"/>
          <w:spacing w:val="107"/>
          <w:w w:val="66"/>
          <w:kern w:val="0"/>
          <w:sz w:val="52"/>
          <w:szCs w:val="52"/>
          <w:lang w:val="en-US" w:eastAsia="zh-CN"/>
        </w:rPr>
      </w:pPr>
      <w:r>
        <w:rPr>
          <w:rFonts w:hint="eastAsia" w:ascii="宋体" w:hAnsi="宋体" w:eastAsia="宋体" w:cs="宋体"/>
          <w:b/>
          <w:color w:val="auto"/>
          <w:spacing w:val="107"/>
          <w:w w:val="66"/>
          <w:kern w:val="0"/>
          <w:sz w:val="52"/>
          <w:szCs w:val="52"/>
          <w:lang w:val="en-US" w:eastAsia="zh-CN"/>
        </w:rPr>
        <w:t>平 顶 山 市 总 工 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宋体" w:hAnsi="宋体" w:eastAsia="宋体" w:cs="宋体"/>
          <w:b/>
          <w:color w:val="auto"/>
          <w:spacing w:val="48"/>
          <w:w w:val="66"/>
          <w:kern w:val="0"/>
          <w:sz w:val="52"/>
          <w:szCs w:val="52"/>
          <w:lang w:val="en-US" w:eastAsia="zh-CN"/>
        </w:rPr>
      </w:pPr>
      <w:r>
        <w:rPr>
          <w:rFonts w:hint="eastAsia" w:ascii="宋体" w:hAnsi="宋体" w:eastAsia="宋体" w:cs="宋体"/>
          <w:b/>
          <w:color w:val="auto"/>
          <w:spacing w:val="48"/>
          <w:w w:val="66"/>
          <w:kern w:val="0"/>
          <w:sz w:val="52"/>
          <w:szCs w:val="52"/>
          <w:lang w:val="en-US" w:eastAsia="zh-CN"/>
        </w:rPr>
        <w:t>平 顶 山 市 妇 女 联 合 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楷体" w:hAnsi="楷体" w:eastAsia="楷体" w:cs="楷体"/>
          <w:color w:val="FF0000"/>
          <w:spacing w:val="48"/>
          <w:w w:val="66"/>
          <w:sz w:val="72"/>
          <w:szCs w:val="72"/>
          <w:lang w:val="en-US" w:eastAsia="zh-CN"/>
        </w:rPr>
      </w:pPr>
      <w:r>
        <w:rPr>
          <w:rFonts w:hint="eastAsia" w:ascii="宋体" w:hAnsi="宋体" w:eastAsia="宋体" w:cs="宋体"/>
          <w:b/>
          <w:color w:val="auto"/>
          <w:spacing w:val="48"/>
          <w:w w:val="66"/>
          <w:kern w:val="0"/>
          <w:sz w:val="52"/>
          <w:szCs w:val="52"/>
          <w:lang w:val="en-US" w:eastAsia="zh-CN"/>
        </w:rPr>
        <w:t>武 汉 铁 路 平 顶 山 东 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pBdr>
          <w:bottom w:val="single" w:color="auto" w:sz="12" w:space="0"/>
        </w:pBdr>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平卫基层〔2017〕20号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关于加快推进母婴设施建设的实施意见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各县（市、区）卫生计生委、发改委、住建局、交通运输局、旅游局、总工会、妇联、武汉铁路局平顶山东站: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为贯彻落实《中共中央国务院关于实施全面两孩政策改革完善计划生育服务管理的决定》（中发〔2015〕40号，以下简称中央《决定》）精神，完善配套政策措施和公共服务保障，根据国家卫生计生委等10部委《关于加快推进母婴设施建设的指导意见》（国卫指导发〔2016〕63号）和省卫生计生委等9家省直机关《关于加快推进母婴设施建设的实施意见》（豫卫指导〔2017〕10号），结合我市实际，制定本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用三年左右的时间，经过全市各级、各相关单位的共同努力，建成较为完善的母婴设施体系，基本满足群众对公共场所母婴设施的需求。具体分三步实施：力争到2017 年底，各县（市、区）的城区公共场所和用人单位应配置母婴设施的配置率不低于50%；到2018 年底，应配置母婴设施的公共场所，配置率达到80%以上；到2020 年底，所有应配置母婴设施的公共场所和用人单位基本建成标准化的母婴设施。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（一）坚持需求导向。以孕期、哺乳期妇女和婴幼儿需求为导向，坚持标准指引，综合考虑公共场所面积、人流量、母婴逗留情况和用人单位女职工实际需求等因素，建设和完善母婴设施。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（二）坚持多元共建。注重发挥政府部门、社会组织和相关单位积极性，倡导社会组织、团体和企业积极参与，运用项目合作机制，加快推进母婴设施的多元共建。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（三）坚持属地管理。在政府的统一领导下，各相关部门按照“谁管理，谁建设”的原则，明确母婴设施的建设管理职责，分工协作，做好母婴设施的规划、建设、管理、维护和监督工作。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三、标准指引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设施配置。经常有母婴逗留且建筑面积超过1万平方米或日人流量超过1万人的交通枢纽（含一级道路客运站等）、商业中心、医院、公共文化场馆、商务楼宇、工业园区、4A级以上旅游景区及游览娱乐等公共场所，应当建立使用面积一般不少于10 平方米的独立母婴室，并配备基本设施（推荐标准见附件1）。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女职工比较多的用人单位应当根据女职工的需要，建立女职工休息哺乳室等设施。女职工休息哺乳室可以是单独房间，也可以在“职工之家”内设置一个相对独立的空间，确保舒适、隐秘、卫生和安全。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便民服务。母婴设施应统一标识，设置醒目的导向标志。标识名称建议统一定为“妈咪小屋”，也可使用其它统一规范的名称，如“母婴室”等。鼓励各地因地制宜设置母婴候乘厅（区）、母婴专座等。在乘车和检票口针对孕期、哺乳期妇女，以及携带婴幼儿的乘客提供绿色服务通道或便利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加强组织领导。各有关单位，要把母婴设施建设作为深化“放管服”改革的一项重要措施，作为为民办实事的一项重要项目，作为创建文明单位的一项重要内容，将其纳入整体工作规划之中；要明确分管领导和责任部门；要广泛动员社会力量投入，积极推进公共服务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加强部门协作。发改委要将母婴设施建设纳入相关发展规划和有关专项规划，住建局要将母婴设施建设纳入市政公用建设、公共服务建设配套设施中，卫生计生委负责督促各类医疗机构的标准化母婴室建设和管理，交通运输局和旅游局，分别指导各类交通客运服务场所和各旅游景区规范建设母婴设施，妇联加强宣传从而促进形成鼓励和支持母乳喂养的社会认知，总工会要督促机关、企业、事业等用人单位贯彻落实《女职工劳动保护特别规定》《女职工保健工作规定》等法规规章，积极推进女职工休息哺乳室等设施建设，铁路部门要承担职能管理范围内母婴设施的督建任务，加快推进母婴室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加强规范管理。新建母婴室，参照推荐标准规范建设；对已建的母婴室，参照推荐标准做好改造完善工作。建立健全母婴设施运行管理制度，做好日常管理、维护和使用情况登记，使母婴室成为孕期和哺乳期母亲安全、舒适、卫生的私密空间，增强群众的幸福感和获得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加强宣传推广。认真总结推广“妈咪小屋”建设经验，通过高层倡导、新闻报道、公益广告等形式，广泛宣传建设和维护母婴设施的必要性和重要性，提高各级政府和全社会对母婴设施建设的重视程度。在母亲节、母乳喂养日、世界母乳喂养周期间，集中开展活动，营造全社会关心、关爱孕期、哺乳期女性的氛围。普及母婴设施安全使用知识。可通过互联网位置查询服务等方式，推广母婴设施服务，提高设施利用率和服务可及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加强督导检查。各有关部门要加强指导，依据推荐标准，组织开展母婴设施评估活动，提高母婴设施建设的规范化水平，扩大项目的知名度和影响力。定期组织检查，通报情况和问题，确保母婴设施正常运行。市卫生计生委、发改委、住建局、交通运输局、旅游局、总工会、妇联、武汉铁路局平顶山东站将适时联合组织开展对各地母婴设施建设情况的调研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各地可结合本实施意见，根据实际制订推进母婴设施建设的实施办法，年底前将工作进展及存在的问题报告市各有关部门。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Times New Roman"/>
          <w:sz w:val="32"/>
          <w:szCs w:val="32"/>
          <w:lang w:val="en-US" w:eastAsia="zh-CN"/>
        </w:rPr>
      </w:pPr>
      <w:bookmarkStart w:id="0" w:name="_GoBack"/>
      <w:bookmarkEnd w:id="0"/>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文鼎大标宋简">
    <w:altName w:val="微软雅黑"/>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E-B6">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olor:#000000;line-height:2;">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bold;color:#000000;line-height:2;">
    <w:altName w:val="Courier New"/>
    <w:panose1 w:val="00000000000000000000"/>
    <w:charset w:val="00"/>
    <w:family w:val="auto"/>
    <w:pitch w:val="default"/>
    <w:sig w:usb0="00000000" w:usb1="00000000" w:usb2="00000000" w:usb3="00000000" w:csb0="00000000" w:csb1="00000000"/>
  </w:font>
  <w:font w:name="color:#000000;">
    <w:altName w:val="Courier New"/>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40001" w:csb1="00000000"/>
  </w:font>
  <w:font w:name="方正仿宋_GBK">
    <w:altName w:val="宋体"/>
    <w:panose1 w:val="00000000000000000000"/>
    <w:charset w:val="00"/>
    <w:family w:val="auto"/>
    <w:pitch w:val="default"/>
    <w:sig w:usb0="00000000" w:usb1="00000000" w:usb2="00000000" w:usb3="00000000" w:csb0="00040001" w:csb1="00000000"/>
  </w:font>
  <w:font w:name="方正大标宋简体">
    <w:altName w:val="宋体"/>
    <w:panose1 w:val="00000000000000000000"/>
    <w:charset w:val="00"/>
    <w:family w:val="auto"/>
    <w:pitch w:val="default"/>
    <w:sig w:usb0="00000000" w:usb1="00000000" w:usb2="00000000" w:usb3="00000000" w:csb0="00040001" w:csb1="00000000"/>
  </w:font>
  <w:font w:name="E-B6">
    <w:altName w:val="微软雅黑"/>
    <w:panose1 w:val="00000000000000000000"/>
    <w:charset w:val="00"/>
    <w:family w:val="auto"/>
    <w:pitch w:val="default"/>
    <w:sig w:usb0="00000000" w:usb1="00000000" w:usb2="00000000" w:usb3="00000000" w:csb0="00040001" w:csb1="00000000"/>
  </w:font>
  <w:font w:name="E-BZ">
    <w:altName w:val="微软雅黑"/>
    <w:panose1 w:val="00000000000000000000"/>
    <w:charset w:val="00"/>
    <w:family w:val="auto"/>
    <w:pitch w:val="default"/>
    <w:sig w:usb0="00000000" w:usb1="00000000" w:usb2="00000000" w:usb3="00000000" w:csb0="00040001" w:csb1="00000000"/>
  </w:font>
  <w:font w:name="FZKT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E-BX">
    <w:altName w:val="微软雅黑"/>
    <w:panose1 w:val="00000000000000000000"/>
    <w:charset w:val="00"/>
    <w:family w:val="auto"/>
    <w:pitch w:val="default"/>
    <w:sig w:usb0="00000000" w:usb1="00000000" w:usb2="00000000" w:usb3="00000000" w:csb0="00040001" w:csb1="00000000"/>
  </w:font>
  <w:font w:name="FZHTK--GBK1-0">
    <w:altName w:val="微软雅黑"/>
    <w:panose1 w:val="00000000000000000000"/>
    <w:charset w:val="00"/>
    <w:family w:val="auto"/>
    <w:pitch w:val="default"/>
    <w:sig w:usb0="00000000" w:usb1="00000000" w:usb2="00000000" w:usb3="00000000" w:csb0="00040001" w:csb1="00000000"/>
  </w:font>
  <w:font w:name="E-FZ">
    <w:altName w:val="微软雅黑"/>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FZXBSK--GBK1-0">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瘦金书简体">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静蕾简体">
    <w:altName w:val="宋体"/>
    <w:panose1 w:val="02000000000000000000"/>
    <w:charset w:val="86"/>
    <w:family w:val="auto"/>
    <w:pitch w:val="default"/>
    <w:sig w:usb0="00000000" w:usb1="0000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Verdana">
    <w:panose1 w:val="020B0604030504040204"/>
    <w:charset w:val="00"/>
    <w:family w:val="auto"/>
    <w:pitch w:val="default"/>
    <w:sig w:usb0="A00006FF" w:usb1="4000205B" w:usb2="00000010" w:usb3="00000000" w:csb0="2000019F" w:csb1="00000000"/>
  </w:font>
  <w:font w:name="ˎ̥">
    <w:altName w:val="宋体"/>
    <w:panose1 w:val="00000000000000000000"/>
    <w:charset w:val="86"/>
    <w:family w:val="roman"/>
    <w:pitch w:val="default"/>
    <w:sig w:usb0="00000000" w:usb1="00000000" w:usb2="00000000" w:usb3="00000000" w:csb0="00040001" w:csb1="00000000"/>
  </w:font>
  <w:font w:name="FangSong_GB2312">
    <w:altName w:val="仿宋"/>
    <w:panose1 w:val="00000000000000000000"/>
    <w:charset w:val="86"/>
    <w:family w:val="swiss"/>
    <w:pitch w:val="default"/>
    <w:sig w:usb0="00000000" w:usb1="00000000" w:usb2="00000000" w:usb3="00000000" w:csb0="00040000" w:csb1="00000000"/>
  </w:font>
  <w:font w:name="Calibri Light">
    <w:panose1 w:val="020F0302020204030204"/>
    <w:charset w:val="00"/>
    <w:family w:val="roman"/>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Medium">
    <w:panose1 w:val="020B05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Bahnschrift SemiCondensed">
    <w:panose1 w:val="020B0502040204020203"/>
    <w:charset w:val="00"/>
    <w:family w:val="auto"/>
    <w:pitch w:val="default"/>
    <w:sig w:usb0="8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800002C7" w:usb1="00000002" w:usb2="00000000" w:usb3="00000000" w:csb0="2000019F"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olas">
    <w:panose1 w:val="020B0609020204030204"/>
    <w:charset w:val="00"/>
    <w:family w:val="auto"/>
    <w:pitch w:val="default"/>
    <w:sig w:usb0="E00006FF" w:usb1="0000FCFF" w:usb2="00000001"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800" w:usb3="00000404" w:csb0="00000093" w:csb1="00000000"/>
  </w:font>
  <w:font w:name="Gabriola">
    <w:panose1 w:val="04040605051002020D02"/>
    <w:charset w:val="00"/>
    <w:family w:val="auto"/>
    <w:pitch w:val="default"/>
    <w:sig w:usb0="E00002EF" w:usb1="5000204B" w:usb2="00000000" w:usb3="00000000" w:csb0="2000009F" w:csb1="00000000"/>
  </w:font>
  <w:font w:name="Georgia">
    <w:panose1 w:val="02040502050405020303"/>
    <w:charset w:val="00"/>
    <w:family w:val="auto"/>
    <w:pitch w:val="default"/>
    <w:sig w:usb0="00000287" w:usb1="00000000" w:usb2="00000000" w:usb3="00000000" w:csb0="2000009F" w:csb1="00000000"/>
  </w:font>
  <w:font w:name="HoloLens MDL2 Assets">
    <w:panose1 w:val="050A0102010101010101"/>
    <w:charset w:val="00"/>
    <w:family w:val="auto"/>
    <w:pitch w:val="default"/>
    <w:sig w:usb0="00000000" w:usb1="10000000" w:usb2="00000000" w:usb3="00000000" w:csb0="00000001" w:csb1="00000000"/>
  </w:font>
  <w:font w:name="HP Simplified">
    <w:altName w:val="Segoe Print"/>
    <w:panose1 w:val="020B0606020204020204"/>
    <w:charset w:val="00"/>
    <w:family w:val="auto"/>
    <w:pitch w:val="default"/>
    <w:sig w:usb0="00000000" w:usb1="00000000" w:usb2="00000000" w:usb3="00000000" w:csb0="20000093" w:csb1="00000000"/>
  </w:font>
  <w:font w:name="Impact">
    <w:panose1 w:val="020B0806030902050204"/>
    <w:charset w:val="00"/>
    <w:family w:val="auto"/>
    <w:pitch w:val="default"/>
    <w:sig w:usb0="00000287" w:usb1="00000000" w:usb2="00000000" w:usb3="00000000" w:csb0="2000009F" w:csb1="DFD70000"/>
  </w:font>
  <w:font w:name="HP Simplified Light">
    <w:altName w:val="Yu Gothic UI Semilight"/>
    <w:panose1 w:val="020B0406020204020204"/>
    <w:charset w:val="00"/>
    <w:family w:val="auto"/>
    <w:pitch w:val="default"/>
    <w:sig w:usb0="00000000" w:usb1="00000000" w:usb2="00000000" w:usb3="00000000" w:csb0="20000093" w:csb1="00000000"/>
  </w:font>
  <w:font w:name="Yu Gothic UI Semilight">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E23F8"/>
    <w:rsid w:val="02DB17CF"/>
    <w:rsid w:val="04513383"/>
    <w:rsid w:val="04887F2B"/>
    <w:rsid w:val="04A425CF"/>
    <w:rsid w:val="05D96CF0"/>
    <w:rsid w:val="06187660"/>
    <w:rsid w:val="06274B59"/>
    <w:rsid w:val="06543FC7"/>
    <w:rsid w:val="06B424DB"/>
    <w:rsid w:val="06B42BA5"/>
    <w:rsid w:val="078C76B0"/>
    <w:rsid w:val="081371A3"/>
    <w:rsid w:val="09C724D8"/>
    <w:rsid w:val="0A8173E5"/>
    <w:rsid w:val="0BD81B3B"/>
    <w:rsid w:val="0C694D8F"/>
    <w:rsid w:val="0D147B7D"/>
    <w:rsid w:val="0DBB7D8E"/>
    <w:rsid w:val="0EB4492F"/>
    <w:rsid w:val="0EF44E15"/>
    <w:rsid w:val="0F0B0C21"/>
    <w:rsid w:val="0F2D71AB"/>
    <w:rsid w:val="0FDC5554"/>
    <w:rsid w:val="0FEC3910"/>
    <w:rsid w:val="105A77D0"/>
    <w:rsid w:val="10815885"/>
    <w:rsid w:val="11CD73AC"/>
    <w:rsid w:val="12CE57B0"/>
    <w:rsid w:val="14CA0FEA"/>
    <w:rsid w:val="15A82B19"/>
    <w:rsid w:val="15B870D3"/>
    <w:rsid w:val="15C502C0"/>
    <w:rsid w:val="15CE1AF3"/>
    <w:rsid w:val="161E4252"/>
    <w:rsid w:val="16D81BC4"/>
    <w:rsid w:val="17531C34"/>
    <w:rsid w:val="19AE6108"/>
    <w:rsid w:val="1A5B41C0"/>
    <w:rsid w:val="1AA11470"/>
    <w:rsid w:val="1D721AFC"/>
    <w:rsid w:val="1F766A78"/>
    <w:rsid w:val="200C1E50"/>
    <w:rsid w:val="21660A04"/>
    <w:rsid w:val="21CA2A28"/>
    <w:rsid w:val="22D540A3"/>
    <w:rsid w:val="23E7751B"/>
    <w:rsid w:val="24A75AC7"/>
    <w:rsid w:val="24DB3261"/>
    <w:rsid w:val="27CE23F8"/>
    <w:rsid w:val="27F2537E"/>
    <w:rsid w:val="28210B18"/>
    <w:rsid w:val="28295B9F"/>
    <w:rsid w:val="2A014B7E"/>
    <w:rsid w:val="2AAF35B0"/>
    <w:rsid w:val="2D732DD5"/>
    <w:rsid w:val="301A391C"/>
    <w:rsid w:val="312A1694"/>
    <w:rsid w:val="3136298A"/>
    <w:rsid w:val="31AD42B9"/>
    <w:rsid w:val="31BD27EE"/>
    <w:rsid w:val="325138A0"/>
    <w:rsid w:val="35372DEF"/>
    <w:rsid w:val="3671703F"/>
    <w:rsid w:val="375A5607"/>
    <w:rsid w:val="37D0310A"/>
    <w:rsid w:val="3A17787E"/>
    <w:rsid w:val="3A471B92"/>
    <w:rsid w:val="3A642FCA"/>
    <w:rsid w:val="3BC10016"/>
    <w:rsid w:val="3BE12490"/>
    <w:rsid w:val="3C8537CA"/>
    <w:rsid w:val="3CA76973"/>
    <w:rsid w:val="3D434D64"/>
    <w:rsid w:val="3D67108E"/>
    <w:rsid w:val="3F057A17"/>
    <w:rsid w:val="40716410"/>
    <w:rsid w:val="419454EE"/>
    <w:rsid w:val="4368636E"/>
    <w:rsid w:val="43EC33F2"/>
    <w:rsid w:val="45100F39"/>
    <w:rsid w:val="46597992"/>
    <w:rsid w:val="46770392"/>
    <w:rsid w:val="46B8128F"/>
    <w:rsid w:val="475E33AC"/>
    <w:rsid w:val="479A5B87"/>
    <w:rsid w:val="479D4D4E"/>
    <w:rsid w:val="489E738D"/>
    <w:rsid w:val="4AD36F6C"/>
    <w:rsid w:val="4B01658E"/>
    <w:rsid w:val="4B277046"/>
    <w:rsid w:val="4B317A1E"/>
    <w:rsid w:val="4B343160"/>
    <w:rsid w:val="4C783A72"/>
    <w:rsid w:val="4C847228"/>
    <w:rsid w:val="4D3E184B"/>
    <w:rsid w:val="4EB3793A"/>
    <w:rsid w:val="4FC72E31"/>
    <w:rsid w:val="503F5B73"/>
    <w:rsid w:val="52613A0C"/>
    <w:rsid w:val="539F1846"/>
    <w:rsid w:val="53AE6364"/>
    <w:rsid w:val="554274ED"/>
    <w:rsid w:val="57987E28"/>
    <w:rsid w:val="57DD4839"/>
    <w:rsid w:val="583D6D9C"/>
    <w:rsid w:val="59763D6E"/>
    <w:rsid w:val="5ABE5D0D"/>
    <w:rsid w:val="5D5375BC"/>
    <w:rsid w:val="5D8F4335"/>
    <w:rsid w:val="5FA4356D"/>
    <w:rsid w:val="602D2BAA"/>
    <w:rsid w:val="60942E53"/>
    <w:rsid w:val="60BB67FF"/>
    <w:rsid w:val="6138553E"/>
    <w:rsid w:val="65BF073A"/>
    <w:rsid w:val="66167C13"/>
    <w:rsid w:val="66882FF1"/>
    <w:rsid w:val="6A9D3DD0"/>
    <w:rsid w:val="6B7E6980"/>
    <w:rsid w:val="6D535020"/>
    <w:rsid w:val="6F2C4959"/>
    <w:rsid w:val="70020ECA"/>
    <w:rsid w:val="702D0961"/>
    <w:rsid w:val="7034599A"/>
    <w:rsid w:val="70615C6F"/>
    <w:rsid w:val="72FF7E85"/>
    <w:rsid w:val="73075AAA"/>
    <w:rsid w:val="73940DF8"/>
    <w:rsid w:val="739D1325"/>
    <w:rsid w:val="73C75D29"/>
    <w:rsid w:val="752A1135"/>
    <w:rsid w:val="752A7080"/>
    <w:rsid w:val="75636A0E"/>
    <w:rsid w:val="75840BC8"/>
    <w:rsid w:val="75D11746"/>
    <w:rsid w:val="76B51D84"/>
    <w:rsid w:val="76C9106D"/>
    <w:rsid w:val="77567A0A"/>
    <w:rsid w:val="79744F62"/>
    <w:rsid w:val="79B11A02"/>
    <w:rsid w:val="7B1D6DCC"/>
    <w:rsid w:val="7B3A6FF9"/>
    <w:rsid w:val="7B9731AD"/>
    <w:rsid w:val="7C7F68FE"/>
    <w:rsid w:val="7D5349C5"/>
    <w:rsid w:val="7DC71270"/>
    <w:rsid w:val="7FCF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74;&#32874;\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2018-08-08T02:39:00Z</dcterms:created>
  <dc:creator>小葱扮豆腐</dc:creator>
  <cp:lastModifiedBy>SZX</cp:lastModifiedBy>
  <cp:lastPrinted>2018-08-29T01:00:00Z</cp:lastPrinted>
  <dcterms:modified xsi:type="dcterms:W3CDTF">2018-08-29T08:38:30Z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