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2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60"/>
        <w:gridCol w:w="1615"/>
        <w:gridCol w:w="2437"/>
        <w:gridCol w:w="280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pacing w:val="-20"/>
                <w:kern w:val="0"/>
                <w:sz w:val="36"/>
                <w:szCs w:val="36"/>
              </w:rPr>
              <w:t>平顶山市工会20</w:t>
            </w:r>
            <w:r>
              <w:rPr>
                <w:rFonts w:hint="eastAsia" w:ascii="方正小标宋简体" w:hAnsi="宋体" w:eastAsia="方正小标宋简体" w:cs="宋体"/>
                <w:color w:val="000000"/>
                <w:spacing w:val="-2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000000"/>
                <w:spacing w:val="-20"/>
                <w:kern w:val="0"/>
                <w:sz w:val="36"/>
                <w:szCs w:val="36"/>
              </w:rPr>
              <w:t>年建会入会任务分解目标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新建会数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新发展会员数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其中农民工及灵活就业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会员数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汝州市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4360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2910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舞钢市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3150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2200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宝丰县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3450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郏  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3450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鲁山县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3450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叶  县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3450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新华区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1470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卫东区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1470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湛河区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1470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石龙区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580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城乡一体化示范区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工交工会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建设工会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财贸工会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轻纺工会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科教文卫体工会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市直工会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1170"/>
                <w:tab w:val="right" w:pos="2221"/>
              </w:tabs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30000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960" w:firstLineChars="400"/>
              <w:jc w:val="both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21000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2020-04-22T01:55:26Z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