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2021年</w:t>
      </w:r>
      <w:r>
        <w:rPr>
          <w:rFonts w:hint="eastAsia" w:ascii="方正小标宋简体" w:hAnsi="方正小标宋简体" w:eastAsia="方正小标宋简体" w:cs="方正小标宋简体"/>
          <w:color w:val="auto"/>
          <w:sz w:val="40"/>
          <w:szCs w:val="40"/>
          <w:lang w:eastAsia="zh-CN"/>
        </w:rPr>
        <w:t>平顶山市</w:t>
      </w:r>
      <w:r>
        <w:rPr>
          <w:rFonts w:hint="eastAsia" w:ascii="方正小标宋简体" w:hAnsi="方正小标宋简体" w:eastAsia="方正小标宋简体" w:cs="方正小标宋简体"/>
          <w:color w:val="auto"/>
          <w:sz w:val="40"/>
          <w:szCs w:val="40"/>
        </w:rPr>
        <w:t>工会劳动经济工作要点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color w:val="auto"/>
          <w:sz w:val="32"/>
          <w:szCs w:val="32"/>
        </w:rPr>
      </w:pPr>
      <w:r>
        <w:rPr>
          <w:rFonts w:hint="eastAsia" w:ascii="仿宋" w:hAnsi="仿宋" w:eastAsia="仿宋" w:cs="仿宋"/>
          <w:color w:val="auto"/>
          <w:sz w:val="32"/>
          <w:szCs w:val="32"/>
        </w:rPr>
        <w:t>2021年全</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工会劳动经济工作总体要求是：</w:t>
      </w:r>
      <w:r>
        <w:rPr>
          <w:rFonts w:hint="eastAsia" w:ascii="楷体" w:hAnsi="楷体" w:eastAsia="楷体" w:cs="楷体"/>
          <w:color w:val="auto"/>
          <w:sz w:val="32"/>
          <w:szCs w:val="32"/>
        </w:rPr>
        <w:t>坚持以习近平新时代中国特色社会主义思想为指导，全面贯彻党的十九大和十九届二中、三中、四中、五中全会精神，深入学习贯彻习近平总书记关于工人阶级和工会工作的重要论述特别是在2020年全国劳模表彰大会上的重要讲话精神，全面落实</w:t>
      </w:r>
      <w:r>
        <w:rPr>
          <w:rFonts w:hint="eastAsia" w:ascii="楷体" w:hAnsi="楷体" w:eastAsia="楷体" w:cs="楷体"/>
          <w:color w:val="auto"/>
          <w:sz w:val="32"/>
          <w:szCs w:val="32"/>
          <w:lang w:eastAsia="zh-CN"/>
        </w:rPr>
        <w:t>市总</w:t>
      </w:r>
      <w:r>
        <w:rPr>
          <w:rFonts w:hint="eastAsia" w:ascii="楷体" w:hAnsi="楷体" w:eastAsia="楷体" w:cs="楷体"/>
          <w:color w:val="auto"/>
          <w:sz w:val="32"/>
          <w:szCs w:val="32"/>
          <w:lang w:val="en-US" w:eastAsia="zh-CN"/>
        </w:rPr>
        <w:t>十</w:t>
      </w:r>
      <w:r>
        <w:rPr>
          <w:rFonts w:hint="eastAsia" w:ascii="楷体" w:hAnsi="楷体" w:eastAsia="楷体" w:cs="楷体"/>
          <w:color w:val="auto"/>
          <w:sz w:val="32"/>
          <w:szCs w:val="32"/>
          <w:lang w:eastAsia="zh-CN"/>
        </w:rPr>
        <w:t>届</w:t>
      </w:r>
      <w:r>
        <w:rPr>
          <w:rFonts w:hint="eastAsia" w:ascii="楷体" w:hAnsi="楷体" w:eastAsia="楷体" w:cs="楷体"/>
          <w:color w:val="auto"/>
          <w:sz w:val="32"/>
          <w:szCs w:val="32"/>
          <w:lang w:val="en-US" w:eastAsia="zh-CN"/>
        </w:rPr>
        <w:t>三</w:t>
      </w:r>
      <w:r>
        <w:rPr>
          <w:rFonts w:hint="eastAsia" w:ascii="楷体" w:hAnsi="楷体" w:eastAsia="楷体" w:cs="楷体"/>
          <w:color w:val="auto"/>
          <w:sz w:val="32"/>
          <w:szCs w:val="32"/>
          <w:lang w:eastAsia="zh-CN"/>
        </w:rPr>
        <w:t>次全委会议</w:t>
      </w:r>
      <w:r>
        <w:rPr>
          <w:rFonts w:hint="eastAsia" w:ascii="楷体" w:hAnsi="楷体" w:eastAsia="楷体" w:cs="楷体"/>
          <w:color w:val="auto"/>
          <w:sz w:val="32"/>
          <w:szCs w:val="32"/>
        </w:rPr>
        <w:t>工作部署，围绕工会“五大行动”“十件实事”，组织广大职工奋进“十四五”新征程，为</w:t>
      </w:r>
      <w:r>
        <w:rPr>
          <w:rFonts w:hint="eastAsia" w:ascii="楷体" w:hAnsi="楷体" w:eastAsia="楷体" w:cs="楷体"/>
          <w:color w:val="auto"/>
          <w:sz w:val="32"/>
          <w:szCs w:val="32"/>
          <w:lang w:eastAsia="zh-CN"/>
        </w:rPr>
        <w:t>加快</w:t>
      </w:r>
      <w:r>
        <w:rPr>
          <w:rFonts w:hint="eastAsia" w:ascii="楷体" w:hAnsi="楷体" w:eastAsia="楷体" w:cs="楷体"/>
          <w:color w:val="auto"/>
          <w:sz w:val="32"/>
          <w:szCs w:val="32"/>
        </w:rPr>
        <w:t>建设</w:t>
      </w:r>
      <w:r>
        <w:rPr>
          <w:rFonts w:hint="eastAsia" w:ascii="楷体" w:hAnsi="楷体" w:eastAsia="楷体" w:cs="楷体"/>
          <w:color w:val="auto"/>
          <w:sz w:val="32"/>
          <w:szCs w:val="32"/>
          <w:lang w:eastAsia="zh-CN"/>
        </w:rPr>
        <w:t>全国转型发展示范市，争当中原更加出彩样板区贡献智慧力量</w:t>
      </w:r>
      <w:r>
        <w:rPr>
          <w:rFonts w:hint="eastAsia" w:ascii="楷体" w:hAnsi="楷体" w:eastAsia="楷体" w:cs="楷体"/>
          <w:color w:val="auto"/>
          <w:sz w:val="32"/>
          <w:szCs w:val="32"/>
        </w:rPr>
        <w:t>，以优异成绩庆祝建党100周年。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一、深化建功新时代主力军行动</w:t>
      </w:r>
      <w:r>
        <w:rPr>
          <w:rFonts w:hint="eastAsia" w:ascii="黑体" w:hAnsi="黑体" w:eastAsia="黑体" w:cs="黑体"/>
          <w:color w:val="auto"/>
          <w:sz w:val="32"/>
          <w:szCs w:val="32"/>
          <w:lang w:val="en-US" w:eastAsia="zh-CN"/>
        </w:rPr>
        <w:t>。</w:t>
      </w:r>
      <w:r>
        <w:rPr>
          <w:rFonts w:hint="eastAsia" w:ascii="仿宋" w:hAnsi="仿宋" w:eastAsia="仿宋" w:cs="仿宋"/>
          <w:color w:val="auto"/>
          <w:sz w:val="32"/>
          <w:szCs w:val="32"/>
        </w:rPr>
        <w:t>深化“四赛一争”，即围绕重大工程、重大活动、重大项目和先进制造业等领域开展</w:t>
      </w:r>
      <w:r>
        <w:rPr>
          <w:rFonts w:hint="eastAsia" w:ascii="仿宋" w:hAnsi="仿宋" w:eastAsia="仿宋" w:cs="仿宋"/>
          <w:b/>
          <w:bCs/>
          <w:color w:val="auto"/>
          <w:sz w:val="32"/>
          <w:szCs w:val="32"/>
        </w:rPr>
        <w:t>“六比一创”立功竞赛</w:t>
      </w:r>
      <w:r>
        <w:rPr>
          <w:rFonts w:hint="eastAsia" w:ascii="仿宋" w:hAnsi="仿宋" w:eastAsia="仿宋" w:cs="仿宋"/>
          <w:color w:val="auto"/>
          <w:sz w:val="32"/>
          <w:szCs w:val="32"/>
        </w:rPr>
        <w:t>（比工程质量、比安全生产、比建设进度、比技术创新、比科学管理、比文明施工，创和谐团队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；围绕前沿技术、关键技术、急用技术和破解高质量发展难题开展</w:t>
      </w:r>
      <w:r>
        <w:rPr>
          <w:rFonts w:hint="eastAsia" w:ascii="仿宋" w:hAnsi="仿宋" w:eastAsia="仿宋" w:cs="仿宋"/>
          <w:b/>
          <w:bCs/>
          <w:color w:val="auto"/>
          <w:sz w:val="32"/>
          <w:szCs w:val="32"/>
        </w:rPr>
        <w:t>“四全一树”技能竞赛</w:t>
      </w:r>
      <w:r>
        <w:rPr>
          <w:rFonts w:hint="eastAsia" w:ascii="仿宋" w:hAnsi="仿宋" w:eastAsia="仿宋" w:cs="仿宋"/>
          <w:color w:val="auto"/>
          <w:sz w:val="32"/>
          <w:szCs w:val="32"/>
        </w:rPr>
        <w:t>（全员参与、全员培训、全员练兵、全员提升，选树大工匠</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；围绕生态保护、综合治理、绿色发展开展</w:t>
      </w:r>
      <w:r>
        <w:rPr>
          <w:rFonts w:hint="eastAsia" w:ascii="仿宋" w:hAnsi="仿宋" w:eastAsia="仿宋" w:cs="仿宋"/>
          <w:b/>
          <w:bCs/>
          <w:color w:val="auto"/>
          <w:sz w:val="32"/>
          <w:szCs w:val="32"/>
        </w:rPr>
        <w:t>“三比两降”节能减排竞赛</w:t>
      </w:r>
      <w:r>
        <w:rPr>
          <w:rFonts w:hint="eastAsia" w:ascii="仿宋" w:hAnsi="仿宋" w:eastAsia="仿宋" w:cs="仿宋"/>
          <w:color w:val="auto"/>
          <w:sz w:val="32"/>
          <w:szCs w:val="32"/>
        </w:rPr>
        <w:t>（比创新、比技能、比管理，降能耗、降排放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；围绕以人为本、安全生产、安全发展开展</w:t>
      </w:r>
      <w:r>
        <w:rPr>
          <w:rFonts w:hint="eastAsia" w:ascii="仿宋" w:hAnsi="仿宋" w:eastAsia="仿宋" w:cs="仿宋"/>
          <w:b/>
          <w:bCs/>
          <w:color w:val="auto"/>
          <w:sz w:val="32"/>
          <w:szCs w:val="32"/>
        </w:rPr>
        <w:t>“安康杯”竞赛</w:t>
      </w:r>
      <w:r>
        <w:rPr>
          <w:rFonts w:hint="eastAsia" w:ascii="仿宋" w:hAnsi="仿宋" w:eastAsia="仿宋" w:cs="仿宋"/>
          <w:color w:val="auto"/>
          <w:sz w:val="32"/>
          <w:szCs w:val="32"/>
        </w:rPr>
        <w:t>；引导广大职工争做技术能手、安全标兵、劳动模范。各类竞赛覆盖职工超过</w:t>
      </w:r>
      <w:r>
        <w:rPr>
          <w:rFonts w:hint="eastAsia" w:ascii="仿宋" w:hAnsi="仿宋" w:eastAsia="仿宋" w:cs="仿宋"/>
          <w:color w:val="auto"/>
          <w:sz w:val="32"/>
          <w:szCs w:val="32"/>
          <w:lang w:val="en-US" w:eastAsia="zh-CN"/>
        </w:rPr>
        <w:t>70</w:t>
      </w:r>
      <w:r>
        <w:rPr>
          <w:rFonts w:hint="eastAsia" w:ascii="仿宋" w:hAnsi="仿宋" w:eastAsia="仿宋" w:cs="仿宋"/>
          <w:color w:val="auto"/>
          <w:sz w:val="32"/>
          <w:szCs w:val="32"/>
        </w:rPr>
        <w:t>万人。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深化产业工人队伍建设改革行动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完善产业工人队伍建设改革协调小组工作机制，加强沟通协调、统筹协同，推动形成推进产业工人队伍建设改革的合力。把2021年作为“产业工人队伍建设改革提升年”，围绕落实产业工人思想引领、建功立业、素质提升、地位提高、队伍壮大五大任务，建立健全培训交流机制、分类指导机制、评价考核机制、产业工会作用发挥机制和促进企业积极推进的机制，全面推进产业工人队伍建设改革向纵深发展、向基层延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三、着力推进乡村振兴劳模出彩行动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牢牢把握乡村振兴这个重大任务，推动巩固拓展脱贫攻坚成果同乡村振兴有效衔接，在建设现代农业强省，推动农业全面升级、农村全面进步、农民全面发展中，充分发挥工会选树的各级劳模先进人物和先进集体的作用。推动</w:t>
      </w:r>
      <w:r>
        <w:rPr>
          <w:rFonts w:hint="eastAsia" w:ascii="仿宋" w:hAnsi="仿宋" w:eastAsia="仿宋" w:cs="仿宋"/>
          <w:color w:val="auto"/>
          <w:sz w:val="32"/>
          <w:szCs w:val="32"/>
          <w:lang w:eastAsia="zh-CN"/>
        </w:rPr>
        <w:t>全市</w:t>
      </w:r>
      <w:r>
        <w:rPr>
          <w:rFonts w:hint="eastAsia" w:ascii="仿宋" w:hAnsi="仿宋" w:eastAsia="仿宋" w:cs="仿宋"/>
          <w:color w:val="auto"/>
          <w:sz w:val="32"/>
          <w:szCs w:val="32"/>
        </w:rPr>
        <w:t>各级工会组织</w:t>
      </w:r>
      <w:r>
        <w:rPr>
          <w:rFonts w:hint="eastAsia" w:ascii="仿宋" w:hAnsi="仿宋" w:eastAsia="仿宋" w:cs="仿宋"/>
          <w:color w:val="auto"/>
          <w:sz w:val="32"/>
          <w:szCs w:val="32"/>
          <w:lang w:val="en-US" w:eastAsia="zh-CN"/>
        </w:rPr>
        <w:t>800</w:t>
      </w:r>
      <w:r>
        <w:rPr>
          <w:rFonts w:hint="eastAsia" w:ascii="仿宋" w:hAnsi="仿宋" w:eastAsia="仿宋" w:cs="仿宋"/>
          <w:color w:val="auto"/>
          <w:sz w:val="32"/>
          <w:szCs w:val="32"/>
        </w:rPr>
        <w:t>名以上劳模和五一劳动奖章获得者等先进人物、</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家以上先进集体参加到行动中，在助力乡村产业振兴人才振兴、文化振兴、生态振兴、组织振兴中书写出彩篇章。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四、着力谋划推进“十四五”劳动和技能竞赛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对标全国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省</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“十四五”发展目标和全总</w:t>
      </w:r>
      <w:r>
        <w:rPr>
          <w:rFonts w:hint="eastAsia" w:ascii="仿宋" w:hAnsi="仿宋" w:eastAsia="仿宋" w:cs="仿宋"/>
          <w:color w:val="auto"/>
          <w:sz w:val="32"/>
          <w:szCs w:val="32"/>
          <w:lang w:eastAsia="zh-CN"/>
        </w:rPr>
        <w:t>、省总</w:t>
      </w:r>
      <w:r>
        <w:rPr>
          <w:rFonts w:hint="eastAsia" w:ascii="仿宋" w:hAnsi="仿宋" w:eastAsia="仿宋" w:cs="仿宋"/>
          <w:color w:val="auto"/>
          <w:sz w:val="32"/>
          <w:szCs w:val="32"/>
        </w:rPr>
        <w:t>竞赛规划，研究制定我</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工会“十四五”竞赛规划。推动健全竞赛同劳模评选、职称评定、技术等级认定、工资收入等相融合的体制机制，发挥竞赛工作在提高职工素质、推动企业进步、促进高质量发展上的积极作用。推动非公企业劳动竞赛不断扩大覆盖面、提高参与度，探索新产业新业态开展竞赛的新形式。以职工“五小”活动为抓手，持续深化工人先锋号创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五、着力以工匠品牌带动职工队伍技能提升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推动全</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各级工会选树各类工匠人才</w:t>
      </w:r>
      <w:r>
        <w:rPr>
          <w:rFonts w:hint="eastAsia" w:ascii="仿宋" w:hAnsi="仿宋" w:eastAsia="仿宋" w:cs="仿宋"/>
          <w:color w:val="auto"/>
          <w:sz w:val="32"/>
          <w:szCs w:val="32"/>
          <w:lang w:val="en-US" w:eastAsia="zh-CN"/>
        </w:rPr>
        <w:t>145</w:t>
      </w:r>
      <w:r>
        <w:rPr>
          <w:rFonts w:hint="eastAsia" w:ascii="仿宋" w:hAnsi="仿宋" w:eastAsia="仿宋" w:cs="仿宋"/>
          <w:color w:val="auto"/>
          <w:sz w:val="32"/>
          <w:szCs w:val="32"/>
        </w:rPr>
        <w:t>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进一步叫响做实工匠品牌，</w:t>
      </w:r>
      <w:r>
        <w:rPr>
          <w:rFonts w:hint="eastAsia" w:ascii="仿宋" w:hAnsi="仿宋" w:eastAsia="仿宋" w:cs="仿宋"/>
          <w:color w:val="auto"/>
          <w:sz w:val="32"/>
          <w:szCs w:val="32"/>
          <w:lang w:val="en-US" w:eastAsia="zh-CN"/>
        </w:rPr>
        <w:t>发挥</w:t>
      </w:r>
      <w:r>
        <w:rPr>
          <w:rFonts w:hint="eastAsia" w:ascii="仿宋" w:hAnsi="仿宋" w:eastAsia="仿宋" w:cs="仿宋"/>
          <w:color w:val="auto"/>
          <w:sz w:val="32"/>
          <w:szCs w:val="32"/>
        </w:rPr>
        <w:t>平顶山市工匠学院</w:t>
      </w:r>
      <w:r>
        <w:rPr>
          <w:rFonts w:hint="eastAsia" w:ascii="仿宋" w:hAnsi="仿宋" w:eastAsia="仿宋" w:cs="仿宋"/>
          <w:color w:val="auto"/>
          <w:sz w:val="32"/>
          <w:szCs w:val="32"/>
          <w:lang w:val="en-US" w:eastAsia="zh-CN"/>
        </w:rPr>
        <w:t>作用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支持有条件的企业建设实训基地，带动职工技能大练兵、素质大提升。各级工会签订示范性师带徒协议</w:t>
      </w:r>
      <w:r>
        <w:rPr>
          <w:rFonts w:hint="eastAsia" w:ascii="仿宋" w:hAnsi="仿宋" w:eastAsia="仿宋" w:cs="仿宋"/>
          <w:color w:val="auto"/>
          <w:sz w:val="32"/>
          <w:szCs w:val="32"/>
          <w:lang w:val="en-US" w:eastAsia="zh-CN"/>
        </w:rPr>
        <w:t>900</w:t>
      </w:r>
      <w:r>
        <w:rPr>
          <w:rFonts w:hint="eastAsia" w:ascii="仿宋" w:hAnsi="仿宋" w:eastAsia="仿宋" w:cs="仿宋"/>
          <w:color w:val="auto"/>
          <w:sz w:val="32"/>
          <w:szCs w:val="32"/>
        </w:rPr>
        <w:t>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带动企业普遍开展师带徒“匠”带兵行动。加大对劳模和工匠人才创新工作室扶持力度</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指导各</w:t>
      </w:r>
      <w:r>
        <w:rPr>
          <w:rFonts w:hint="eastAsia" w:ascii="仿宋" w:hAnsi="仿宋" w:eastAsia="仿宋" w:cs="仿宋"/>
          <w:color w:val="auto"/>
          <w:sz w:val="32"/>
          <w:szCs w:val="32"/>
          <w:lang w:eastAsia="zh-CN"/>
        </w:rPr>
        <w:t>级工会</w:t>
      </w:r>
      <w:r>
        <w:rPr>
          <w:rFonts w:hint="eastAsia" w:ascii="仿宋" w:hAnsi="仿宋" w:eastAsia="仿宋" w:cs="仿宋"/>
          <w:color w:val="auto"/>
          <w:sz w:val="32"/>
          <w:szCs w:val="32"/>
        </w:rPr>
        <w:t>进一步深化创建</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，命名</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级示范性工作室</w:t>
      </w:r>
      <w:r>
        <w:rPr>
          <w:rFonts w:hint="eastAsia" w:ascii="仿宋" w:hAnsi="仿宋" w:eastAsia="仿宋" w:cs="仿宋"/>
          <w:color w:val="auto"/>
          <w:sz w:val="32"/>
          <w:szCs w:val="32"/>
          <w:lang w:val="en-US" w:eastAsia="zh-CN"/>
        </w:rPr>
        <w:t>5-8</w:t>
      </w:r>
      <w:r>
        <w:rPr>
          <w:rFonts w:hint="eastAsia" w:ascii="仿宋" w:hAnsi="仿宋" w:eastAsia="仿宋" w:cs="仿宋"/>
          <w:color w:val="auto"/>
          <w:sz w:val="32"/>
          <w:szCs w:val="32"/>
        </w:rPr>
        <w:t>家，</w:t>
      </w:r>
      <w:r>
        <w:rPr>
          <w:rFonts w:hint="eastAsia" w:ascii="仿宋" w:hAnsi="仿宋" w:eastAsia="仿宋" w:cs="仿宋"/>
          <w:color w:val="auto"/>
          <w:sz w:val="32"/>
          <w:szCs w:val="32"/>
          <w:lang w:eastAsia="zh-CN"/>
        </w:rPr>
        <w:t>新建劳模和工匠人才创新工作室</w:t>
      </w:r>
      <w:r>
        <w:rPr>
          <w:rFonts w:hint="eastAsia" w:ascii="仿宋" w:hAnsi="仿宋" w:eastAsia="仿宋" w:cs="仿宋"/>
          <w:color w:val="auto"/>
          <w:sz w:val="32"/>
          <w:szCs w:val="32"/>
          <w:lang w:val="en-US" w:eastAsia="zh-CN"/>
        </w:rPr>
        <w:t>35家</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有序扩大跨区域、跨行业、跨企业的创新工作室联盟，已经命名的市级以上创新工作室在10月份前要在“劳模工匠人才创新工作室联盟”网站（http://chuangxin.hngh.org)完成线上注册，积极开展线上交流活动。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六、着力弘扬“三种精神”，实施关爱劳模工程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大力弘扬劳模精神、劳动精神、工匠精神，督促各级工会提高</w:t>
      </w:r>
      <w:r>
        <w:rPr>
          <w:rFonts w:hint="eastAsia" w:ascii="仿宋" w:hAnsi="仿宋" w:eastAsia="仿宋" w:cs="仿宋"/>
          <w:color w:val="auto"/>
          <w:sz w:val="32"/>
          <w:szCs w:val="32"/>
          <w:lang w:val="en-US" w:eastAsia="zh-CN"/>
        </w:rPr>
        <w:t>五一</w:t>
      </w:r>
      <w:r>
        <w:rPr>
          <w:rFonts w:hint="eastAsia" w:ascii="仿宋" w:hAnsi="仿宋" w:eastAsia="仿宋" w:cs="仿宋"/>
          <w:color w:val="auto"/>
          <w:sz w:val="32"/>
          <w:szCs w:val="32"/>
        </w:rPr>
        <w:t>劳动奖评选表彰工作的规范化水平。在春节等重要节假日走访慰问劳模，开展困难劳模帮扶等工作。组织</w:t>
      </w:r>
      <w:r>
        <w:rPr>
          <w:rFonts w:hint="eastAsia" w:ascii="仿宋" w:hAnsi="仿宋" w:eastAsia="仿宋" w:cs="仿宋"/>
          <w:color w:val="auto"/>
          <w:sz w:val="32"/>
          <w:szCs w:val="32"/>
          <w:lang w:eastAsia="zh-CN"/>
        </w:rPr>
        <w:t>各</w:t>
      </w:r>
      <w:r>
        <w:rPr>
          <w:rFonts w:hint="eastAsia" w:ascii="仿宋" w:hAnsi="仿宋" w:eastAsia="仿宋" w:cs="仿宋"/>
          <w:color w:val="auto"/>
          <w:sz w:val="32"/>
          <w:szCs w:val="32"/>
        </w:rPr>
        <w:t>级劳模和五一劳动奖章获得者参加疗休养活动，推动各级工会加强劳模疗休养工作。</w:t>
      </w:r>
      <w:r>
        <w:rPr>
          <w:rFonts w:hint="eastAsia" w:ascii="仿宋" w:hAnsi="仿宋" w:eastAsia="仿宋" w:cs="仿宋"/>
          <w:color w:val="auto"/>
          <w:sz w:val="32"/>
          <w:szCs w:val="32"/>
          <w:lang w:val="en-US" w:eastAsia="zh-CN"/>
        </w:rPr>
        <w:t>发挥劳模园宣传作用</w:t>
      </w:r>
      <w:r>
        <w:rPr>
          <w:rFonts w:hint="eastAsia" w:ascii="仿宋" w:hAnsi="仿宋" w:eastAsia="仿宋" w:cs="仿宋"/>
          <w:color w:val="auto"/>
          <w:sz w:val="32"/>
          <w:szCs w:val="32"/>
        </w:rPr>
        <w:t>，指导各级工会组织劳模工匠进学校、进企业、进社区，在全社会营造劳动最光荣、劳动最崇高、劳动最伟大、劳动最美丽的良好氛围。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七、着力维护职工生产安全和职业健康权益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落实全总《关于加强工会劳动保护工作的意见》，提高工会劳动保护工作水平。强化源头参与，配合有关部门开展好安全生产专项整治三年行动、健康</w:t>
      </w:r>
      <w:r>
        <w:rPr>
          <w:rFonts w:hint="eastAsia" w:ascii="仿宋" w:hAnsi="仿宋" w:eastAsia="仿宋" w:cs="仿宋"/>
          <w:color w:val="auto"/>
          <w:sz w:val="32"/>
          <w:szCs w:val="32"/>
          <w:lang w:eastAsia="zh-CN"/>
        </w:rPr>
        <w:t>鹰城</w:t>
      </w:r>
      <w:r>
        <w:rPr>
          <w:rFonts w:hint="eastAsia" w:ascii="仿宋" w:hAnsi="仿宋" w:eastAsia="仿宋" w:cs="仿宋"/>
          <w:color w:val="auto"/>
          <w:sz w:val="32"/>
          <w:szCs w:val="32"/>
        </w:rPr>
        <w:t>行动、尘肺病防治攻坚行动及“安全生产月”等活动。深化“安康杯”竞赛等群众性安全生产活动，推动在重点行业领域开展职工安全技能竞赛。加强对安全生产和职业病危害重点行业领域的监督，发挥工会劳动保护监督检查员和特聘煤矿群众监督员作用，督促企业落实主体责任。参加</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安全生产工作巡查、督查、考核和重大生产安全事故调查处理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指导各级工会参与生产安全事故调查处理。进一步深化职业病防治，做好高温、严寒天气下的劳动保护工作。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八、着力加强工会劳动经济工作队伍建设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用习近平新时代中国特色社会主义思想武装头脑，深入开展党史学习教育，树牢“四个意识”、坚定“四个自信”、做到“两个维护”。把创新作为引领发展的第一动力，切实提高政治能力、调查研究能力、科学决策能力、改革攻坚能力、应急处突能力、群众工作能力、抓落实能力，推动工作出新意、创品牌、见实效。加强党风廉政建设，切实转变工作作风，密切联系职工群众，以优良作风展现新气象、彰显新作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1278" w:leftChars="304" w:hanging="640" w:hanging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1、</w:t>
      </w:r>
      <w:r>
        <w:rPr>
          <w:rFonts w:hint="eastAsia" w:ascii="仿宋" w:hAnsi="仿宋" w:eastAsia="仿宋" w:cs="仿宋"/>
          <w:color w:val="auto"/>
          <w:spacing w:val="-11"/>
          <w:sz w:val="32"/>
          <w:szCs w:val="32"/>
        </w:rPr>
        <w:t>2021年全</w:t>
      </w:r>
      <w:r>
        <w:rPr>
          <w:rFonts w:hint="eastAsia" w:ascii="仿宋" w:hAnsi="仿宋" w:eastAsia="仿宋" w:cs="仿宋"/>
          <w:color w:val="auto"/>
          <w:spacing w:val="-11"/>
          <w:sz w:val="32"/>
          <w:szCs w:val="32"/>
          <w:lang w:eastAsia="zh-CN"/>
        </w:rPr>
        <w:t>市</w:t>
      </w:r>
      <w:r>
        <w:rPr>
          <w:rFonts w:hint="eastAsia" w:ascii="仿宋" w:hAnsi="仿宋" w:eastAsia="仿宋" w:cs="仿宋"/>
          <w:color w:val="auto"/>
          <w:spacing w:val="-11"/>
          <w:sz w:val="32"/>
          <w:szCs w:val="32"/>
        </w:rPr>
        <w:t>工会劳动经济工作</w:t>
      </w:r>
      <w:r>
        <w:rPr>
          <w:rFonts w:hint="eastAsia" w:ascii="仿宋" w:hAnsi="仿宋" w:eastAsia="仿宋" w:cs="仿宋"/>
          <w:color w:val="auto"/>
          <w:spacing w:val="-11"/>
          <w:sz w:val="32"/>
          <w:szCs w:val="32"/>
          <w:lang w:eastAsia="zh-CN"/>
        </w:rPr>
        <w:t>重点</w:t>
      </w:r>
      <w:r>
        <w:rPr>
          <w:rFonts w:hint="eastAsia" w:ascii="仿宋" w:hAnsi="仿宋" w:eastAsia="仿宋" w:cs="仿宋"/>
          <w:color w:val="auto"/>
          <w:spacing w:val="-11"/>
          <w:sz w:val="32"/>
          <w:szCs w:val="32"/>
          <w:lang w:val="en-US" w:eastAsia="zh-CN"/>
        </w:rPr>
        <w:t>任务分解表；</w:t>
      </w:r>
    </w:p>
    <w:p>
      <w:pPr>
        <w:keepNext w:val="0"/>
        <w:keepLines w:val="0"/>
        <w:pageBreakBefore w:val="0"/>
        <w:widowControl w:val="0"/>
        <w:kinsoku/>
        <w:wordWrap/>
        <w:overflowPunct/>
        <w:topLinePunct w:val="0"/>
        <w:autoSpaceDE/>
        <w:autoSpaceDN/>
        <w:bidi w:val="0"/>
        <w:adjustRightInd/>
        <w:snapToGrid/>
        <w:spacing w:line="520" w:lineRule="exact"/>
        <w:ind w:left="1277" w:leftChars="608"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2、乡村振兴劳模出彩行动专案；</w:t>
      </w:r>
    </w:p>
    <w:p>
      <w:pPr>
        <w:keepNext w:val="0"/>
        <w:keepLines w:val="0"/>
        <w:pageBreakBefore w:val="0"/>
        <w:widowControl w:val="0"/>
        <w:kinsoku/>
        <w:wordWrap/>
        <w:overflowPunct/>
        <w:topLinePunct w:val="0"/>
        <w:autoSpaceDE/>
        <w:autoSpaceDN/>
        <w:bidi w:val="0"/>
        <w:adjustRightInd/>
        <w:snapToGrid/>
        <w:spacing w:line="520" w:lineRule="exact"/>
        <w:ind w:left="1277" w:leftChars="608"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default" w:ascii="仿宋" w:hAnsi="仿宋" w:eastAsia="仿宋" w:cs="仿宋"/>
          <w:color w:val="auto"/>
          <w:sz w:val="32"/>
          <w:szCs w:val="32"/>
          <w:lang w:val="en-US" w:eastAsia="zh-CN"/>
        </w:rPr>
        <w:t>深化产业工人队伍建设改革行动专案</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1277" w:leftChars="608" w:firstLine="320" w:firstLine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default" w:ascii="仿宋" w:hAnsi="仿宋" w:eastAsia="仿宋" w:cs="仿宋"/>
          <w:color w:val="auto"/>
          <w:sz w:val="32"/>
          <w:szCs w:val="32"/>
          <w:lang w:val="en-US" w:eastAsia="zh-CN"/>
        </w:rPr>
        <w:t>建功新时代主力军行动专案</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1277" w:leftChars="608" w:firstLine="320" w:firstLineChars="1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1277" w:leftChars="608" w:firstLine="320" w:firstLineChars="1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1277" w:leftChars="608" w:firstLine="320" w:firstLineChars="1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20" w:lineRule="exact"/>
        <w:ind w:left="1277" w:leftChars="608" w:firstLine="320" w:firstLineChars="100"/>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平顶山市总工会劳动和经济工作部     </w:t>
      </w:r>
    </w:p>
    <w:p>
      <w:pPr>
        <w:keepNext w:val="0"/>
        <w:keepLines w:val="0"/>
        <w:pageBreakBefore w:val="0"/>
        <w:widowControl w:val="0"/>
        <w:kinsoku/>
        <w:wordWrap w:val="0"/>
        <w:overflowPunct/>
        <w:topLinePunct w:val="0"/>
        <w:autoSpaceDE/>
        <w:autoSpaceDN/>
        <w:bidi w:val="0"/>
        <w:adjustRightInd/>
        <w:snapToGrid/>
        <w:spacing w:line="520" w:lineRule="exact"/>
        <w:ind w:left="1277" w:leftChars="608" w:firstLine="320" w:firstLineChars="100"/>
        <w:jc w:val="righ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2021年6月3日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p>
    <w:p>
      <w:pPr>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color w:val="auto"/>
          <w:spacing w:val="-11"/>
          <w:sz w:val="32"/>
          <w:szCs w:val="32"/>
          <w:lang w:val="en-US" w:eastAsia="zh-CN"/>
        </w:rPr>
      </w:pPr>
      <w:r>
        <w:rPr>
          <w:rFonts w:hint="eastAsia" w:ascii="黑体" w:hAnsi="黑体" w:eastAsia="黑体" w:cs="黑体"/>
          <w:color w:val="auto"/>
          <w:spacing w:val="-11"/>
          <w:sz w:val="32"/>
          <w:szCs w:val="32"/>
          <w:lang w:eastAsia="zh-CN"/>
        </w:rPr>
        <w:t>附件</w:t>
      </w:r>
      <w:r>
        <w:rPr>
          <w:rFonts w:hint="eastAsia" w:ascii="黑体" w:hAnsi="黑体" w:eastAsia="黑体" w:cs="黑体"/>
          <w:color w:val="auto"/>
          <w:spacing w:val="-11"/>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pacing w:val="0"/>
          <w:sz w:val="40"/>
          <w:szCs w:val="40"/>
          <w:lang w:val="en-US" w:eastAsia="zh-CN"/>
        </w:rPr>
      </w:pPr>
      <w:r>
        <w:rPr>
          <w:rFonts w:hint="eastAsia" w:ascii="方正小标宋简体" w:hAnsi="方正小标宋简体" w:eastAsia="方正小标宋简体" w:cs="方正小标宋简体"/>
          <w:color w:val="auto"/>
          <w:spacing w:val="0"/>
          <w:sz w:val="40"/>
          <w:szCs w:val="40"/>
        </w:rPr>
        <w:t>2021年全</w:t>
      </w:r>
      <w:r>
        <w:rPr>
          <w:rFonts w:hint="eastAsia" w:ascii="方正小标宋简体" w:hAnsi="方正小标宋简体" w:eastAsia="方正小标宋简体" w:cs="方正小标宋简体"/>
          <w:color w:val="auto"/>
          <w:spacing w:val="0"/>
          <w:sz w:val="40"/>
          <w:szCs w:val="40"/>
          <w:lang w:eastAsia="zh-CN"/>
        </w:rPr>
        <w:t>市</w:t>
      </w:r>
      <w:r>
        <w:rPr>
          <w:rFonts w:hint="eastAsia" w:ascii="方正小标宋简体" w:hAnsi="方正小标宋简体" w:eastAsia="方正小标宋简体" w:cs="方正小标宋简体"/>
          <w:color w:val="auto"/>
          <w:spacing w:val="0"/>
          <w:sz w:val="40"/>
          <w:szCs w:val="40"/>
        </w:rPr>
        <w:t>工会劳动经济工作</w:t>
      </w:r>
      <w:r>
        <w:rPr>
          <w:rFonts w:hint="eastAsia" w:ascii="方正小标宋简体" w:hAnsi="方正小标宋简体" w:eastAsia="方正小标宋简体" w:cs="方正小标宋简体"/>
          <w:color w:val="auto"/>
          <w:spacing w:val="0"/>
          <w:sz w:val="40"/>
          <w:szCs w:val="40"/>
          <w:lang w:eastAsia="zh-CN"/>
        </w:rPr>
        <w:t>重点</w:t>
      </w:r>
      <w:r>
        <w:rPr>
          <w:rFonts w:hint="eastAsia" w:ascii="方正小标宋简体" w:hAnsi="方正小标宋简体" w:eastAsia="方正小标宋简体" w:cs="方正小标宋简体"/>
          <w:color w:val="auto"/>
          <w:spacing w:val="0"/>
          <w:sz w:val="40"/>
          <w:szCs w:val="40"/>
          <w:lang w:val="en-US" w:eastAsia="zh-CN"/>
        </w:rPr>
        <w:t>任务分解表</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eastAsia" w:ascii="方正小标宋简体" w:hAnsi="方正小标宋简体" w:eastAsia="方正小标宋简体" w:cs="方正小标宋简体"/>
          <w:color w:val="auto"/>
          <w:spacing w:val="0"/>
          <w:sz w:val="21"/>
          <w:szCs w:val="21"/>
          <w:lang w:val="en-US" w:eastAsia="zh-CN"/>
        </w:rPr>
      </w:pPr>
    </w:p>
    <w:tbl>
      <w:tblPr>
        <w:tblStyle w:val="4"/>
        <w:tblpPr w:leftFromText="180" w:rightFromText="180" w:vertAnchor="text" w:horzAnchor="page" w:tblpXSpec="center" w:tblpY="121"/>
        <w:tblOverlap w:val="never"/>
        <w:tblW w:w="9198" w:type="dxa"/>
        <w:jc w:val="center"/>
        <w:shd w:val="clear" w:color="auto" w:fill="auto"/>
        <w:tblLayout w:type="fixed"/>
        <w:tblCellMar>
          <w:top w:w="0" w:type="dxa"/>
          <w:left w:w="0" w:type="dxa"/>
          <w:bottom w:w="0" w:type="dxa"/>
          <w:right w:w="0" w:type="dxa"/>
        </w:tblCellMar>
      </w:tblPr>
      <w:tblGrid>
        <w:gridCol w:w="1551"/>
        <w:gridCol w:w="849"/>
        <w:gridCol w:w="849"/>
        <w:gridCol w:w="849"/>
        <w:gridCol w:w="849"/>
        <w:gridCol w:w="849"/>
        <w:gridCol w:w="849"/>
        <w:gridCol w:w="849"/>
        <w:gridCol w:w="849"/>
        <w:gridCol w:w="855"/>
      </w:tblGrid>
      <w:tr>
        <w:tblPrEx>
          <w:tblCellMar>
            <w:top w:w="0" w:type="dxa"/>
            <w:left w:w="0" w:type="dxa"/>
            <w:bottom w:w="0" w:type="dxa"/>
            <w:right w:w="0" w:type="dxa"/>
          </w:tblCellMar>
        </w:tblPrEx>
        <w:trPr>
          <w:trHeight w:val="659" w:hRule="atLeast"/>
          <w:jc w:val="center"/>
        </w:trPr>
        <w:tc>
          <w:tcPr>
            <w:tcW w:w="15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mc:AlternateContent>
              <mc:Choice Requires="wpsCustomData">
                <wpsCustomData:diagonals>
                  <wpsCustomData:diagonal from="10000" to="30000">
                    <wpsCustomData:border w:val="single" w:color="000000" w:sz="4" w:space="0"/>
                  </wpsCustomData:diagonal>
                </wpsCustomData:diagonals>
              </mc:Choice>
            </mc:AlternateContent>
          </w:tcPr>
          <w:p>
            <w:pPr>
              <w:keepNext w:val="0"/>
              <w:keepLines w:val="0"/>
              <w:widowControl/>
              <w:suppressLineNumbers w:val="0"/>
              <w:snapToGrid w:val="0"/>
              <w:spacing w:line="240" w:lineRule="auto"/>
              <w:jc w:val="left"/>
              <w:textAlignment w:val="center"/>
              <w:rPr>
                <w:rFonts w:hint="eastAsia" w:ascii="黑体" w:hAnsi="宋体" w:eastAsia="黑体" w:cs="黑体"/>
                <w:i w:val="0"/>
                <w:color w:val="auto"/>
                <w:kern w:val="0"/>
                <w:sz w:val="24"/>
                <w:szCs w:val="24"/>
                <w:u w:val="none"/>
                <w:lang w:val="en-US" w:eastAsia="zh-CN" w:bidi="ar"/>
              </w:rPr>
            </w:pPr>
            <w:r>
              <w:rPr>
                <w:rFonts w:hint="eastAsia" w:ascii="黑体" w:hAnsi="宋体" w:eastAsia="黑体" w:cs="黑体"/>
                <w:i w:val="0"/>
                <w:color w:val="auto"/>
                <w:kern w:val="0"/>
                <w:sz w:val="28"/>
                <w:szCs w:val="28"/>
                <w:u w:val="none"/>
                <w:lang w:val="en-US" w:eastAsia="zh-CN" w:bidi="ar"/>
              </w:rPr>
              <w:t xml:space="preserve">      </w:t>
            </w:r>
            <w:r>
              <w:rPr>
                <w:rFonts w:hint="eastAsia" w:ascii="黑体" w:hAnsi="宋体" w:eastAsia="黑体" w:cs="黑体"/>
                <w:i w:val="0"/>
                <w:color w:val="auto"/>
                <w:kern w:val="0"/>
                <w:sz w:val="24"/>
                <w:szCs w:val="24"/>
                <w:u w:val="none"/>
                <w:lang w:val="en-US" w:eastAsia="zh-CN" w:bidi="ar"/>
              </w:rPr>
              <w:br w:type="textWrapping"/>
            </w:r>
            <w:r>
              <w:rPr>
                <w:rFonts w:hint="eastAsia" w:ascii="黑体" w:hAnsi="宋体" w:eastAsia="黑体" w:cs="黑体"/>
                <w:i w:val="0"/>
                <w:color w:val="auto"/>
                <w:kern w:val="0"/>
                <w:sz w:val="24"/>
                <w:szCs w:val="24"/>
                <w:u w:val="none"/>
                <w:lang w:val="en-US" w:eastAsia="zh-CN" w:bidi="ar"/>
              </w:rPr>
              <w:br w:type="textWrapping"/>
            </w:r>
            <w:r>
              <w:rPr>
                <w:rFonts w:hint="eastAsia" w:ascii="黑体" w:hAnsi="宋体" w:eastAsia="黑体" w:cs="黑体"/>
                <w:i w:val="0"/>
                <w:color w:val="auto"/>
                <w:kern w:val="0"/>
                <w:sz w:val="24"/>
                <w:szCs w:val="24"/>
                <w:u w:val="none"/>
                <w:lang w:val="en-US" w:eastAsia="zh-CN" w:bidi="ar"/>
              </w:rPr>
              <w:br w:type="textWrapping"/>
            </w:r>
            <w:r>
              <w:rPr>
                <w:rFonts w:hint="eastAsia" w:ascii="黑体" w:hAnsi="宋体" w:eastAsia="黑体" w:cs="黑体"/>
                <w:i w:val="0"/>
                <w:color w:val="auto"/>
                <w:kern w:val="0"/>
                <w:sz w:val="24"/>
                <w:szCs w:val="24"/>
                <w:u w:val="none"/>
                <w:lang w:val="en-US" w:eastAsia="zh-CN" w:bidi="ar"/>
              </w:rPr>
              <w:t xml:space="preserve"> </w:t>
            </w:r>
          </w:p>
          <w:p>
            <w:pPr>
              <w:keepNext w:val="0"/>
              <w:keepLines w:val="0"/>
              <w:widowControl/>
              <w:suppressLineNumbers w:val="0"/>
              <w:snapToGrid w:val="0"/>
              <w:spacing w:line="240" w:lineRule="auto"/>
              <w:ind w:firstLine="240" w:firstLineChars="100"/>
              <w:jc w:val="left"/>
              <w:textAlignment w:val="center"/>
              <mc:AlternateContent>
                <mc:Choice Requires="wpsCustomData">
                  <wpsCustomData:diagonalParaType/>
                </mc:Choice>
              </mc:AlternateContent>
              <w:rPr>
                <w:rFonts w:ascii="黑体" w:hAnsi="宋体" w:eastAsia="黑体" w:cs="黑体"/>
                <w:i w:val="0"/>
                <w:color w:val="auto"/>
                <w:sz w:val="28"/>
                <w:szCs w:val="28"/>
                <w:u w:val="none"/>
              </w:rPr>
            </w:pPr>
            <w:r>
              <w:rPr>
                <w:rFonts w:hint="eastAsia" w:ascii="黑体" w:hAnsi="宋体" w:eastAsia="黑体" w:cs="黑体"/>
                <w:i w:val="0"/>
                <w:color w:val="auto"/>
                <w:kern w:val="0"/>
                <w:sz w:val="24"/>
                <w:szCs w:val="24"/>
                <w:u w:val="none"/>
                <w:lang w:val="en-US" w:eastAsia="zh-CN" w:bidi="ar"/>
              </w:rPr>
              <w:t>单位</w:t>
            </w:r>
          </w:p>
          <w:p>
            <w:pPr>
              <w:keepNext w:val="0"/>
              <w:keepLines w:val="0"/>
              <w:widowControl/>
              <w:suppressLineNumbers w:val="0"/>
              <w:ind w:firstLine="480" w:firstLineChars="200"/>
              <w:jc w:val="left"/>
              <w:textAlignment w:val="center"/>
              <w:rPr>
                <w:rFonts w:hint="eastAsia" w:ascii="黑体" w:hAnsi="宋体" w:eastAsia="黑体" w:cs="黑体"/>
                <w:i w:val="0"/>
                <w:color w:val="auto"/>
                <w:sz w:val="24"/>
                <w:szCs w:val="24"/>
                <w:u w:val="none"/>
                <w:lang w:eastAsia="zh-CN"/>
              </w:rPr>
            </w:pPr>
          </w:p>
          <w:p>
            <w:pPr>
              <w:keepNext w:val="0"/>
              <w:keepLines w:val="0"/>
              <w:widowControl/>
              <w:suppressLineNumbers w:val="0"/>
              <w:ind w:firstLine="240" w:firstLineChars="100"/>
              <w:jc w:val="left"/>
              <w:textAlignment w:val="center"/>
              <w:rPr>
                <w:rFonts w:hint="eastAsia" w:ascii="黑体" w:hAnsi="宋体" w:eastAsia="黑体" w:cs="黑体"/>
                <w:i w:val="0"/>
                <w:color w:val="auto"/>
                <w:sz w:val="28"/>
                <w:szCs w:val="28"/>
                <w:u w:val="none"/>
                <w:lang w:eastAsia="zh-CN"/>
              </w:rPr>
            </w:pPr>
            <w:r>
              <w:rPr>
                <w:rFonts w:hint="eastAsia" w:ascii="黑体" w:hAnsi="宋体" w:eastAsia="黑体" w:cs="黑体"/>
                <w:i w:val="0"/>
                <w:color w:val="auto"/>
                <w:sz w:val="24"/>
                <w:szCs w:val="24"/>
                <w:u w:val="none"/>
                <w:lang w:eastAsia="zh-CN"/>
              </w:rPr>
              <w:t>项目</w:t>
            </w:r>
          </w:p>
        </w:tc>
        <w:tc>
          <w:tcPr>
            <w:tcW w:w="25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建功新时代主力军行动</w:t>
            </w:r>
          </w:p>
        </w:tc>
        <w:tc>
          <w:tcPr>
            <w:tcW w:w="25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乡村振兴劳模出彩行动</w:t>
            </w:r>
          </w:p>
        </w:tc>
        <w:tc>
          <w:tcPr>
            <w:tcW w:w="25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深化产业工人队伍建设改革行动</w:t>
            </w:r>
          </w:p>
        </w:tc>
      </w:tr>
      <w:tr>
        <w:tblPrEx>
          <w:shd w:val="clear" w:color="auto" w:fill="auto"/>
          <w:tblCellMar>
            <w:top w:w="0" w:type="dxa"/>
            <w:left w:w="0" w:type="dxa"/>
            <w:bottom w:w="0" w:type="dxa"/>
            <w:right w:w="0" w:type="dxa"/>
          </w:tblCellMar>
        </w:tblPrEx>
        <w:trPr>
          <w:trHeight w:val="1014" w:hRule="atLeast"/>
          <w:jc w:val="center"/>
        </w:trPr>
        <w:tc>
          <w:tcPr>
            <w:tcW w:w="15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黑体" w:hAnsi="宋体" w:eastAsia="黑体" w:cs="黑体"/>
                <w:i w:val="0"/>
                <w:color w:val="auto"/>
                <w:sz w:val="28"/>
                <w:szCs w:val="2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“三比两降”节能减排竞赛参赛项目数（个）</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“六比一创”立功竞赛参赛项目数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sz w:val="18"/>
                <w:szCs w:val="18"/>
                <w:u w:val="none"/>
              </w:rPr>
            </w:pPr>
            <w:r>
              <w:rPr>
                <w:rFonts w:hint="eastAsia" w:ascii="仿宋" w:hAnsi="仿宋" w:eastAsia="仿宋" w:cs="仿宋"/>
                <w:i w:val="0"/>
                <w:color w:val="auto"/>
                <w:kern w:val="0"/>
                <w:sz w:val="18"/>
                <w:szCs w:val="18"/>
                <w:u w:val="none"/>
                <w:lang w:val="en-US" w:eastAsia="zh-CN" w:bidi="ar"/>
              </w:rPr>
              <w:t>（个）</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kern w:val="0"/>
                <w:sz w:val="20"/>
                <w:szCs w:val="20"/>
                <w:u w:val="none"/>
                <w:lang w:val="en-US" w:eastAsia="zh-CN" w:bidi="ar"/>
              </w:rPr>
            </w:pPr>
            <w:r>
              <w:rPr>
                <w:rFonts w:hint="default" w:ascii="仿宋" w:hAnsi="仿宋" w:eastAsia="仿宋" w:cs="仿宋"/>
                <w:i w:val="0"/>
                <w:color w:val="auto"/>
                <w:kern w:val="0"/>
                <w:sz w:val="20"/>
                <w:szCs w:val="20"/>
                <w:u w:val="none"/>
                <w:lang w:val="en-US" w:eastAsia="zh-CN" w:bidi="ar"/>
              </w:rPr>
              <w:t>“</w:t>
            </w:r>
            <w:r>
              <w:rPr>
                <w:rFonts w:hint="eastAsia" w:ascii="仿宋" w:hAnsi="仿宋" w:eastAsia="仿宋" w:cs="仿宋"/>
                <w:i w:val="0"/>
                <w:color w:val="auto"/>
                <w:kern w:val="0"/>
                <w:sz w:val="20"/>
                <w:szCs w:val="20"/>
                <w:u w:val="none"/>
                <w:lang w:val="en-US" w:eastAsia="zh-CN" w:bidi="ar"/>
              </w:rPr>
              <w:t>安康杯”竞赛参赛职工人数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（万人）</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组织参与劳模等先进人物</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组织参与先进集体</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（家）</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乡村振兴劳模出彩基地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（个）</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各级工匠选树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新建创新工作室</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签订师带徒协议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（份）</w:t>
            </w:r>
          </w:p>
        </w:tc>
      </w:tr>
      <w:tr>
        <w:tblPrEx>
          <w:shd w:val="clear" w:color="auto" w:fill="auto"/>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汝州市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6</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80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舞钢市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80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郏  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80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宝丰县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80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鲁山县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80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叶  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80</w:t>
            </w:r>
          </w:p>
        </w:tc>
      </w:tr>
      <w:tr>
        <w:tblPrEx>
          <w:shd w:val="clear" w:color="auto" w:fill="auto"/>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新华区</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卫东区</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湛河区</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石龙区</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新城区</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高新区</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20</w:t>
            </w:r>
          </w:p>
        </w:tc>
      </w:tr>
      <w:tr>
        <w:tblPrEx>
          <w:shd w:val="clear" w:color="auto" w:fill="auto"/>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工交工会</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0.5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轻纺工会</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0.5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建设工会</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财贸工会</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文教卫工会</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平煤神马集团</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19</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50</w:t>
            </w:r>
          </w:p>
        </w:tc>
      </w:tr>
      <w:tr>
        <w:tblPrEx>
          <w:shd w:val="clear" w:color="auto" w:fill="auto"/>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平高集团</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舞钢公司</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姚电公司</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0.5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平顶山热电</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0.3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江河机械</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0.2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舞阳铁矿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0.2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供电公司</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0.5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r>
      <w:tr>
        <w:tblPrEx>
          <w:shd w:val="clear" w:color="auto" w:fill="auto"/>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热力集团</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0.1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lang w:eastAsia="zh-CN"/>
              </w:rPr>
            </w:pPr>
            <w:r>
              <w:rPr>
                <w:rFonts w:hint="eastAsia" w:ascii="仿宋" w:hAnsi="仿宋" w:eastAsia="仿宋" w:cs="仿宋"/>
                <w:i w:val="0"/>
                <w:color w:val="auto"/>
                <w:sz w:val="22"/>
                <w:szCs w:val="22"/>
                <w:u w:val="none"/>
                <w:lang w:eastAsia="zh-CN"/>
              </w:rPr>
              <w:t>平顶山发电</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0.2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w:t>
            </w:r>
          </w:p>
        </w:tc>
      </w:tr>
      <w:tr>
        <w:tblPrEx>
          <w:tblCellMar>
            <w:top w:w="0" w:type="dxa"/>
            <w:left w:w="0" w:type="dxa"/>
            <w:bottom w:w="0" w:type="dxa"/>
            <w:right w:w="0" w:type="dxa"/>
          </w:tblCellMar>
        </w:tblPrEx>
        <w:trPr>
          <w:trHeight w:val="32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机关事业单位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iCs w:val="0"/>
                <w:color w:val="000000"/>
                <w:kern w:val="0"/>
                <w:sz w:val="22"/>
                <w:szCs w:val="22"/>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29</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r>
      <w:tr>
        <w:tblPrEx>
          <w:shd w:val="clear" w:color="auto" w:fill="auto"/>
          <w:tblCellMar>
            <w:top w:w="0" w:type="dxa"/>
            <w:left w:w="0" w:type="dxa"/>
            <w:bottom w:w="0" w:type="dxa"/>
            <w:right w:w="0" w:type="dxa"/>
          </w:tblCellMar>
        </w:tblPrEx>
        <w:trPr>
          <w:trHeight w:val="413" w:hRule="atLeast"/>
          <w:jc w:val="center"/>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合  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70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35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70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800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90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30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145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35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1"/>
                <w:szCs w:val="21"/>
                <w:u w:val="none"/>
              </w:rPr>
            </w:pPr>
            <w:r>
              <w:rPr>
                <w:rFonts w:hint="eastAsia" w:ascii="黑体" w:hAnsi="宋体" w:eastAsia="黑体" w:cs="黑体"/>
                <w:i w:val="0"/>
                <w:color w:val="auto"/>
                <w:kern w:val="0"/>
                <w:sz w:val="21"/>
                <w:szCs w:val="21"/>
                <w:u w:val="none"/>
                <w:lang w:val="en-US" w:eastAsia="zh-CN" w:bidi="ar"/>
              </w:rPr>
              <w:t>900</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pacing w:val="0"/>
          <w:sz w:val="32"/>
          <w:szCs w:val="32"/>
          <w:lang w:val="en-US" w:eastAsia="zh-CN"/>
        </w:rPr>
      </w:pPr>
      <w:r>
        <w:rPr>
          <w:rFonts w:hint="eastAsia" w:ascii="方正小标宋简体" w:hAnsi="方正小标宋简体" w:eastAsia="方正小标宋简体" w:cs="方正小标宋简体"/>
          <w:color w:val="auto"/>
          <w:spacing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建功新时代主力军行动专案</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一、目标任务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围绕重大工程、重大活动、重大项目和先进制造业等领 域开展“六比一创”立功竞赛</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比工程质量、比安全生产、比建设进度、比技术创新、比科学管理、比文明施工</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创和谐团队</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围绕前沿技术、关键技术、急用技术和破解高质量发展难题开展“四全一树”技能竞赛</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全员参与、全员培训、 全员练兵、全员提升</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选树大工匠</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围绕生态保护、综合治理、绿色发展开展“三比两降”节能减排竞赛</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比管理水 平、比技术创新、比岗位建功</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降能耗、降排放</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围绕以人为本、安全生产、安全发展开展“安康杯”竞赛</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引导广大职工争做技术能手、安全标兵、劳动模范。2021年全</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工会劳动和技能竞赛覆盖职工</w:t>
      </w:r>
      <w:r>
        <w:rPr>
          <w:rFonts w:hint="eastAsia" w:ascii="仿宋" w:hAnsi="仿宋" w:eastAsia="仿宋" w:cs="仿宋"/>
          <w:color w:val="auto"/>
          <w:sz w:val="32"/>
          <w:szCs w:val="32"/>
          <w:lang w:val="en-US" w:eastAsia="zh-CN"/>
        </w:rPr>
        <w:t>70</w:t>
      </w:r>
      <w:r>
        <w:rPr>
          <w:rFonts w:hint="default" w:ascii="仿宋" w:hAnsi="仿宋" w:eastAsia="仿宋" w:cs="仿宋"/>
          <w:color w:val="auto"/>
          <w:sz w:val="32"/>
          <w:szCs w:val="32"/>
          <w:lang w:val="en-US" w:eastAsia="zh-CN"/>
        </w:rPr>
        <w:t xml:space="preserve">万人次。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w:t>
      </w:r>
      <w:r>
        <w:rPr>
          <w:rFonts w:hint="default" w:ascii="黑体" w:hAnsi="黑体" w:eastAsia="黑体" w:cs="黑体"/>
          <w:color w:val="auto"/>
          <w:sz w:val="32"/>
          <w:szCs w:val="32"/>
          <w:lang w:val="en-US" w:eastAsia="zh-CN"/>
        </w:rPr>
        <w:t xml:space="preserve">工作安排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1</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安排部署。</w:t>
      </w:r>
      <w:r>
        <w:rPr>
          <w:rFonts w:hint="eastAsia" w:ascii="仿宋" w:hAnsi="仿宋" w:eastAsia="仿宋" w:cs="仿宋"/>
          <w:color w:val="auto"/>
          <w:sz w:val="32"/>
          <w:szCs w:val="32"/>
          <w:lang w:val="en-US" w:eastAsia="zh-CN"/>
        </w:rPr>
        <w:t>5</w:t>
      </w:r>
      <w:r>
        <w:rPr>
          <w:rFonts w:hint="default" w:ascii="仿宋" w:hAnsi="仿宋" w:eastAsia="仿宋" w:cs="仿宋"/>
          <w:color w:val="auto"/>
          <w:sz w:val="32"/>
          <w:szCs w:val="32"/>
          <w:lang w:val="en-US" w:eastAsia="zh-CN"/>
        </w:rPr>
        <w:t>月份</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联合</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发改委下发 《关于在全</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重点工程建设项目中开展“六比一创”立功竞赛活动的通知》</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联合</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发改委、</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生态环境</w:t>
      </w:r>
      <w:r>
        <w:rPr>
          <w:rFonts w:hint="eastAsia" w:ascii="仿宋" w:hAnsi="仿宋" w:eastAsia="仿宋" w:cs="仿宋"/>
          <w:color w:val="auto"/>
          <w:sz w:val="32"/>
          <w:szCs w:val="32"/>
          <w:lang w:val="en-US" w:eastAsia="zh-CN"/>
        </w:rPr>
        <w:t>局</w:t>
      </w:r>
      <w:r>
        <w:rPr>
          <w:rFonts w:hint="default" w:ascii="仿宋" w:hAnsi="仿宋" w:eastAsia="仿宋" w:cs="仿宋"/>
          <w:color w:val="auto"/>
          <w:sz w:val="32"/>
          <w:szCs w:val="32"/>
          <w:lang w:val="en-US" w:eastAsia="zh-CN"/>
        </w:rPr>
        <w:t>下发《关于在重点企业开展“三比两降”节能减排竞赛活动的通知》</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联合</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应急管理</w:t>
      </w:r>
      <w:r>
        <w:rPr>
          <w:rFonts w:hint="eastAsia" w:ascii="仿宋" w:hAnsi="仿宋" w:eastAsia="仿宋" w:cs="仿宋"/>
          <w:color w:val="auto"/>
          <w:sz w:val="32"/>
          <w:szCs w:val="32"/>
          <w:lang w:val="en-US" w:eastAsia="zh-CN"/>
        </w:rPr>
        <w:t>局</w:t>
      </w:r>
      <w:r>
        <w:rPr>
          <w:rFonts w:hint="default"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卫生健康委下发《关于开展202</w:t>
      </w:r>
      <w:r>
        <w:rPr>
          <w:rFonts w:hint="eastAsia" w:ascii="仿宋" w:hAnsi="仿宋" w:eastAsia="仿宋" w:cs="仿宋"/>
          <w:color w:val="auto"/>
          <w:sz w:val="32"/>
          <w:szCs w:val="32"/>
          <w:lang w:val="en-US" w:eastAsia="zh-CN"/>
        </w:rPr>
        <w:t>1</w:t>
      </w:r>
      <w:r>
        <w:rPr>
          <w:rFonts w:hint="default" w:ascii="仿宋" w:hAnsi="仿宋" w:eastAsia="仿宋" w:cs="仿宋"/>
          <w:color w:val="auto"/>
          <w:sz w:val="32"/>
          <w:szCs w:val="32"/>
          <w:lang w:val="en-US" w:eastAsia="zh-CN"/>
        </w:rPr>
        <w:t>年全</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“安康杯”竞赛活动的通知</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成立竞赛领导小组</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指导全</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 xml:space="preserve">竞赛工作。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2</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组织实施。</w:t>
      </w:r>
      <w:r>
        <w:rPr>
          <w:rFonts w:hint="eastAsia" w:ascii="仿宋" w:hAnsi="仿宋" w:eastAsia="仿宋" w:cs="仿宋"/>
          <w:color w:val="auto"/>
          <w:sz w:val="32"/>
          <w:szCs w:val="32"/>
          <w:lang w:val="en-US" w:eastAsia="zh-CN"/>
        </w:rPr>
        <w:t>5</w:t>
      </w:r>
      <w:r>
        <w:rPr>
          <w:rFonts w:hint="default" w:ascii="仿宋" w:hAnsi="仿宋" w:eastAsia="仿宋" w:cs="仿宋"/>
          <w:color w:val="auto"/>
          <w:sz w:val="32"/>
          <w:szCs w:val="32"/>
          <w:lang w:val="en-US" w:eastAsia="zh-CN"/>
        </w:rPr>
        <w:t>月份</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统计“六比一创”立功竞赛、“四全一树”技能竞赛、“三比两降”节能减排竞赛参赛单位。5月至11月</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抽查参赛单位竞赛开展情况。6月份</w:t>
      </w:r>
      <w:r>
        <w:rPr>
          <w:rFonts w:hint="eastAsia" w:ascii="仿宋" w:hAnsi="仿宋" w:eastAsia="仿宋" w:cs="仿宋"/>
          <w:color w:val="auto"/>
          <w:sz w:val="32"/>
          <w:szCs w:val="32"/>
          <w:lang w:val="en-US" w:eastAsia="zh-CN"/>
        </w:rPr>
        <w:t>，组织各级工会开展好“</w:t>
      </w:r>
      <w:r>
        <w:rPr>
          <w:rFonts w:hint="default" w:ascii="仿宋" w:hAnsi="仿宋" w:eastAsia="仿宋" w:cs="仿宋"/>
          <w:color w:val="auto"/>
          <w:sz w:val="32"/>
          <w:szCs w:val="32"/>
          <w:lang w:val="en-US" w:eastAsia="zh-CN"/>
        </w:rPr>
        <w:t>安全生产月</w:t>
      </w:r>
      <w:r>
        <w:rPr>
          <w:rFonts w:hint="eastAsia" w:ascii="仿宋" w:hAnsi="仿宋" w:eastAsia="仿宋" w:cs="仿宋"/>
          <w:color w:val="auto"/>
          <w:sz w:val="32"/>
          <w:szCs w:val="32"/>
          <w:lang w:val="en-US" w:eastAsia="zh-CN"/>
        </w:rPr>
        <w:t>”活动，推动</w:t>
      </w:r>
      <w:r>
        <w:rPr>
          <w:rFonts w:hint="default" w:ascii="仿宋" w:hAnsi="仿宋" w:eastAsia="仿宋" w:cs="仿宋"/>
          <w:color w:val="auto"/>
          <w:sz w:val="32"/>
          <w:szCs w:val="32"/>
          <w:lang w:val="en-US" w:eastAsia="zh-CN"/>
        </w:rPr>
        <w:t>“安康杯”竞赛</w:t>
      </w:r>
      <w:r>
        <w:rPr>
          <w:rFonts w:hint="eastAsia" w:ascii="仿宋" w:hAnsi="仿宋" w:eastAsia="仿宋" w:cs="仿宋"/>
          <w:color w:val="auto"/>
          <w:sz w:val="32"/>
          <w:szCs w:val="32"/>
          <w:lang w:val="en-US" w:eastAsia="zh-CN"/>
        </w:rPr>
        <w:t>取得成效</w:t>
      </w:r>
      <w:r>
        <w:rPr>
          <w:rFonts w:hint="default" w:ascii="仿宋" w:hAnsi="仿宋" w:eastAsia="仿宋" w:cs="仿宋"/>
          <w:color w:val="auto"/>
          <w:sz w:val="32"/>
          <w:szCs w:val="32"/>
          <w:lang w:val="en-US" w:eastAsia="zh-CN"/>
        </w:rPr>
        <w:t>。8月份</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统计汇总全</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“安康杯”竞赛活动参赛企业情况</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10月至 11月</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对全</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“安康杯”竞赛活动开展情况</w:t>
      </w:r>
      <w:r>
        <w:rPr>
          <w:rFonts w:hint="eastAsia" w:ascii="仿宋" w:hAnsi="仿宋" w:eastAsia="仿宋" w:cs="仿宋"/>
          <w:color w:val="auto"/>
          <w:sz w:val="32"/>
          <w:szCs w:val="32"/>
          <w:lang w:val="en-US" w:eastAsia="zh-CN"/>
        </w:rPr>
        <w:t>进行</w:t>
      </w:r>
      <w:r>
        <w:rPr>
          <w:rFonts w:hint="default" w:ascii="仿宋" w:hAnsi="仿宋" w:eastAsia="仿宋" w:cs="仿宋"/>
          <w:color w:val="auto"/>
          <w:sz w:val="32"/>
          <w:szCs w:val="32"/>
          <w:lang w:val="en-US" w:eastAsia="zh-CN"/>
        </w:rPr>
        <w:t xml:space="preserve">抽查。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3</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总结选树。</w:t>
      </w:r>
      <w:r>
        <w:rPr>
          <w:rFonts w:hint="default" w:ascii="仿宋" w:hAnsi="仿宋" w:eastAsia="仿宋" w:cs="仿宋"/>
          <w:color w:val="auto"/>
          <w:sz w:val="32"/>
          <w:szCs w:val="32"/>
          <w:lang w:val="en-US" w:eastAsia="zh-CN"/>
        </w:rPr>
        <w:t>12月份</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联合</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发改委选树2021年“六 比一创”立功竞赛先进集体</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班组、项目部</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和先进个人</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 xml:space="preserve"> 联合</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发改委、</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生态环境</w:t>
      </w:r>
      <w:r>
        <w:rPr>
          <w:rFonts w:hint="eastAsia" w:ascii="仿宋" w:hAnsi="仿宋" w:eastAsia="仿宋" w:cs="仿宋"/>
          <w:color w:val="auto"/>
          <w:sz w:val="32"/>
          <w:szCs w:val="32"/>
          <w:lang w:val="en-US" w:eastAsia="zh-CN"/>
        </w:rPr>
        <w:t>局</w:t>
      </w:r>
      <w:r>
        <w:rPr>
          <w:rFonts w:hint="default" w:ascii="仿宋" w:hAnsi="仿宋" w:eastAsia="仿宋" w:cs="仿宋"/>
          <w:color w:val="auto"/>
          <w:sz w:val="32"/>
          <w:szCs w:val="32"/>
          <w:lang w:val="en-US" w:eastAsia="zh-CN"/>
        </w:rPr>
        <w:t>选树2021年“三比两降”节能减排竞赛先进单位和先进个人</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联合</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应急管理</w:t>
      </w:r>
      <w:r>
        <w:rPr>
          <w:rFonts w:hint="eastAsia" w:ascii="仿宋" w:hAnsi="仿宋" w:eastAsia="仿宋" w:cs="仿宋"/>
          <w:color w:val="auto"/>
          <w:sz w:val="32"/>
          <w:szCs w:val="32"/>
          <w:lang w:val="en-US" w:eastAsia="zh-CN"/>
        </w:rPr>
        <w:t>局</w:t>
      </w:r>
      <w:r>
        <w:rPr>
          <w:rFonts w:hint="default"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卫生健康委选树2021年全</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“安康杯”竞赛先进单位和先进个人。</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w:t>
      </w:r>
      <w:r>
        <w:rPr>
          <w:rFonts w:hint="default" w:ascii="黑体" w:hAnsi="黑体" w:eastAsia="黑体" w:cs="黑体"/>
          <w:color w:val="auto"/>
          <w:sz w:val="32"/>
          <w:szCs w:val="32"/>
          <w:lang w:val="en-US" w:eastAsia="zh-CN"/>
        </w:rPr>
        <w:t>有关要求</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1</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加强组织领导。</w:t>
      </w:r>
      <w:r>
        <w:rPr>
          <w:rFonts w:hint="default" w:ascii="仿宋" w:hAnsi="仿宋" w:eastAsia="仿宋" w:cs="仿宋"/>
          <w:color w:val="auto"/>
          <w:sz w:val="32"/>
          <w:szCs w:val="32"/>
          <w:lang w:val="en-US" w:eastAsia="zh-CN"/>
        </w:rPr>
        <w:t>各</w:t>
      </w:r>
      <w:r>
        <w:rPr>
          <w:rFonts w:hint="eastAsia" w:ascii="仿宋" w:hAnsi="仿宋" w:eastAsia="仿宋" w:cs="仿宋"/>
          <w:color w:val="auto"/>
          <w:sz w:val="32"/>
          <w:szCs w:val="32"/>
          <w:lang w:val="en-US" w:eastAsia="zh-CN"/>
        </w:rPr>
        <w:t>级</w:t>
      </w:r>
      <w:r>
        <w:rPr>
          <w:rFonts w:hint="default" w:ascii="仿宋" w:hAnsi="仿宋" w:eastAsia="仿宋" w:cs="仿宋"/>
          <w:color w:val="auto"/>
          <w:sz w:val="32"/>
          <w:szCs w:val="32"/>
          <w:lang w:val="en-US" w:eastAsia="zh-CN"/>
        </w:rPr>
        <w:t>工会要高度重视</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会同有关部门成立竞赛领导小组</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加强对竞赛工作的领导</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对竞赛活动安排部署</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强化工作指导</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扩大竞赛覆盖面</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 xml:space="preserve">提升竞赛活动质量。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2</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突出竞赛实效。</w:t>
      </w:r>
      <w:r>
        <w:rPr>
          <w:rFonts w:hint="default" w:ascii="仿宋" w:hAnsi="仿宋" w:eastAsia="仿宋" w:cs="仿宋"/>
          <w:color w:val="auto"/>
          <w:sz w:val="32"/>
          <w:szCs w:val="32"/>
          <w:lang w:val="en-US" w:eastAsia="zh-CN"/>
        </w:rPr>
        <w:t>各</w:t>
      </w:r>
      <w:r>
        <w:rPr>
          <w:rFonts w:hint="eastAsia" w:ascii="仿宋" w:hAnsi="仿宋" w:eastAsia="仿宋" w:cs="仿宋"/>
          <w:color w:val="auto"/>
          <w:sz w:val="32"/>
          <w:szCs w:val="32"/>
          <w:lang w:val="en-US" w:eastAsia="zh-CN"/>
        </w:rPr>
        <w:t>级各</w:t>
      </w:r>
      <w:r>
        <w:rPr>
          <w:rFonts w:hint="default" w:ascii="仿宋" w:hAnsi="仿宋" w:eastAsia="仿宋" w:cs="仿宋"/>
          <w:color w:val="auto"/>
          <w:sz w:val="32"/>
          <w:szCs w:val="32"/>
          <w:lang w:val="en-US" w:eastAsia="zh-CN"/>
        </w:rPr>
        <w:t>单位要制定竞赛实施方案</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健全竞赛激励机制</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突出本</w:t>
      </w:r>
      <w:r>
        <w:rPr>
          <w:rFonts w:hint="eastAsia" w:ascii="仿宋" w:hAnsi="仿宋" w:eastAsia="仿宋" w:cs="仿宋"/>
          <w:color w:val="auto"/>
          <w:sz w:val="32"/>
          <w:szCs w:val="32"/>
          <w:lang w:val="en-US" w:eastAsia="zh-CN"/>
        </w:rPr>
        <w:t>单位</w:t>
      </w:r>
      <w:r>
        <w:rPr>
          <w:rFonts w:hint="default" w:ascii="仿宋" w:hAnsi="仿宋" w:eastAsia="仿宋" w:cs="仿宋"/>
          <w:color w:val="auto"/>
          <w:sz w:val="32"/>
          <w:szCs w:val="32"/>
          <w:lang w:val="en-US" w:eastAsia="zh-CN"/>
        </w:rPr>
        <w:t>、本行业竞赛特色</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创新竞赛活动形式</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选树竞赛活动典型</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促进竞赛成果转化</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 xml:space="preserve">激励广大职工创新创造、建功立业。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rPr>
      </w:pPr>
      <w:r>
        <w:rPr>
          <w:rFonts w:hint="default" w:ascii="楷体" w:hAnsi="楷体" w:eastAsia="楷体" w:cs="楷体"/>
          <w:color w:val="auto"/>
          <w:sz w:val="32"/>
          <w:szCs w:val="32"/>
          <w:lang w:val="en-US" w:eastAsia="zh-CN"/>
        </w:rPr>
        <w:t>3</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加大宣传力度。</w:t>
      </w:r>
      <w:r>
        <w:rPr>
          <w:rFonts w:hint="default" w:ascii="仿宋" w:hAnsi="仿宋" w:eastAsia="仿宋" w:cs="仿宋"/>
          <w:color w:val="auto"/>
          <w:sz w:val="32"/>
          <w:szCs w:val="32"/>
          <w:lang w:val="en-US" w:eastAsia="zh-CN"/>
        </w:rPr>
        <w:t>各</w:t>
      </w:r>
      <w:r>
        <w:rPr>
          <w:rFonts w:hint="eastAsia" w:ascii="仿宋" w:hAnsi="仿宋" w:eastAsia="仿宋" w:cs="仿宋"/>
          <w:color w:val="auto"/>
          <w:sz w:val="32"/>
          <w:szCs w:val="32"/>
          <w:lang w:val="en-US" w:eastAsia="zh-CN"/>
        </w:rPr>
        <w:t>级各</w:t>
      </w:r>
      <w:r>
        <w:rPr>
          <w:rFonts w:hint="default" w:ascii="仿宋" w:hAnsi="仿宋" w:eastAsia="仿宋" w:cs="仿宋"/>
          <w:color w:val="auto"/>
          <w:sz w:val="32"/>
          <w:szCs w:val="32"/>
          <w:lang w:val="en-US" w:eastAsia="zh-CN"/>
        </w:rPr>
        <w:t>单位要利用工会系统宣传资源和新媒体手段</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做好竞赛宣传工作</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及时总结宣传推广典型经验和涌现出来的先进人物</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进一步扩大劳动和技能竞赛的社会影响。</w:t>
      </w:r>
    </w:p>
    <w:p>
      <w:pPr>
        <w:keepNext w:val="0"/>
        <w:keepLines w:val="0"/>
        <w:pageBreakBefore w:val="0"/>
        <w:widowControl w:val="0"/>
        <w:kinsoku/>
        <w:wordWrap/>
        <w:overflowPunct/>
        <w:topLinePunct w:val="0"/>
        <w:autoSpaceDE/>
        <w:autoSpaceDN/>
        <w:bidi w:val="0"/>
        <w:adjustRightInd/>
        <w:snapToGrid/>
        <w:spacing w:line="510" w:lineRule="exact"/>
        <w:textAlignment w:val="auto"/>
        <w:rPr>
          <w:color w:val="auto"/>
        </w:rPr>
      </w:pPr>
      <w:r>
        <w:rPr>
          <w:color w:val="auto"/>
        </w:rPr>
        <w:br w:type="page"/>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乡村振兴劳模出彩行动专案</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一、目标任务</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组织800名以上劳模（五一劳动奖章获得者）等工会选 树的各类先进人物、90家以上先进集体参与乡村振兴劳模出彩行动，打造乡村振兴劳模出彩基地30个，优选其中3-5家成效显著、影响力强的基地参评省级乡村振兴劳模出彩示范基地，推荐2-3名先进人物和先进集体，力争在2021年河南省乡村振兴劳模出彩行动“十面红旗单位”“十大领军人物”中榜上有名。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二、工作安排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1、制订方案。</w:t>
      </w:r>
      <w:r>
        <w:rPr>
          <w:rFonts w:hint="eastAsia" w:ascii="仿宋" w:hAnsi="仿宋" w:eastAsia="仿宋" w:cs="仿宋"/>
          <w:color w:val="auto"/>
          <w:sz w:val="32"/>
          <w:szCs w:val="32"/>
          <w:lang w:val="en-US" w:eastAsia="zh-CN"/>
        </w:rPr>
        <w:t xml:space="preserve">6月，各县（市、区）总工会、各产业工会、市总直属基层工会拟定本地区本系统本单位乡村振兴劳模出彩行动具体实施方案，结合各类先进人物和先进集体的行业分布、专业特长等资源优势，确定重点实施的产业项目等，各级各单位全面启动乡村振兴劳模出彩行动。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2、调研督导。</w:t>
      </w:r>
      <w:r>
        <w:rPr>
          <w:rFonts w:hint="eastAsia" w:ascii="仿宋" w:hAnsi="仿宋" w:eastAsia="仿宋" w:cs="仿宋"/>
          <w:color w:val="auto"/>
          <w:sz w:val="32"/>
          <w:szCs w:val="32"/>
          <w:lang w:val="en-US" w:eastAsia="zh-CN"/>
        </w:rPr>
        <w:t xml:space="preserve">6月至10月，市总及县（市、区）各级工会密切跟踪助力乡村振兴劳模出彩行动进展，加强调研督导，及时解决工作中遇到的困难和问题，改进完善推进措施，确保劳模出彩行动整体进展顺利。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3、现场推进。</w:t>
      </w:r>
      <w:r>
        <w:rPr>
          <w:rFonts w:hint="eastAsia" w:ascii="仿宋" w:hAnsi="仿宋" w:eastAsia="仿宋" w:cs="仿宋"/>
          <w:color w:val="auto"/>
          <w:sz w:val="32"/>
          <w:szCs w:val="32"/>
          <w:lang w:val="en-US" w:eastAsia="zh-CN"/>
        </w:rPr>
        <w:t xml:space="preserve">坚持典型引路，及时发现并推广基层创造的好做法、好经验，适时召开乡村振兴劳模出彩行动现场观摩推进会，总结各级各单位工作情况，加强经验交流，全 面提升工作质量。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4、选树表彰。</w:t>
      </w:r>
      <w:r>
        <w:rPr>
          <w:rFonts w:hint="eastAsia" w:ascii="仿宋" w:hAnsi="仿宋" w:eastAsia="仿宋" w:cs="仿宋"/>
          <w:color w:val="auto"/>
          <w:sz w:val="32"/>
          <w:szCs w:val="32"/>
          <w:lang w:val="en-US" w:eastAsia="zh-CN"/>
        </w:rPr>
        <w:t xml:space="preserve">12月，从建成的乡村振兴劳模出彩基地中，培育选树3-5家作为先进典型，并推荐为省级示范基地。推荐2-3名先进人物和集体参评乡村振兴劳模出彩行动 “十大领军人物”和“十面红旗单位”。发挥获奖者引领示范作用，动员更多劳模先进投身乡村振兴劳模出彩行动。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三、有关要求</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1、加强组织领导。</w:t>
      </w:r>
      <w:r>
        <w:rPr>
          <w:rFonts w:hint="eastAsia" w:ascii="仿宋" w:hAnsi="仿宋" w:eastAsia="仿宋" w:cs="仿宋"/>
          <w:color w:val="auto"/>
          <w:sz w:val="32"/>
          <w:szCs w:val="32"/>
          <w:lang w:val="en-US" w:eastAsia="zh-CN"/>
        </w:rPr>
        <w:t xml:space="preserve">各级工会要高度重视，把乡村振兴劳模出彩行动作为一项重要任务，列入议事日程，主要领导亲自抓，分管领导具体抓，相关部门合力推进，确保各项目 标任务高质量完成。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2、务求工作实效。</w:t>
      </w:r>
      <w:r>
        <w:rPr>
          <w:rFonts w:hint="eastAsia" w:ascii="仿宋" w:hAnsi="仿宋" w:eastAsia="仿宋" w:cs="仿宋"/>
          <w:color w:val="auto"/>
          <w:sz w:val="32"/>
          <w:szCs w:val="32"/>
          <w:lang w:val="en-US" w:eastAsia="zh-CN"/>
        </w:rPr>
        <w:t xml:space="preserve">各级工会要加强过程管理，坚持效果导向，建立工作台账，压实工作责任，注重跟踪问效，以良好的精神风貌和严谨细致的工作作风助力乡村振兴，坚决反对形式主义、官僚主义。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3、强化舆论宣传。</w:t>
      </w:r>
      <w:r>
        <w:rPr>
          <w:rFonts w:hint="eastAsia" w:ascii="仿宋" w:hAnsi="仿宋" w:eastAsia="仿宋" w:cs="仿宋"/>
          <w:color w:val="auto"/>
          <w:sz w:val="32"/>
          <w:szCs w:val="32"/>
          <w:lang w:val="en-US" w:eastAsia="zh-CN"/>
        </w:rPr>
        <w:t>各级工会要充分利用报刊、电视、 网络和新媒体等手段，全方位、多角度宣传乡村振兴劳模出彩行动的实际成效、经验做法和先进典型，在全社会营造关心支持参与乡村振兴的浓厚氛围。</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深化产业工人队伍建设改革行动专案</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default" w:ascii="黑体" w:hAnsi="黑体" w:eastAsia="黑体" w:cs="黑体"/>
          <w:color w:val="auto"/>
          <w:sz w:val="32"/>
          <w:szCs w:val="32"/>
          <w:lang w:val="en-US" w:eastAsia="zh-CN"/>
        </w:rPr>
        <w:t xml:space="preserve">主要措施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1、统筹谋划抓推进。</w:t>
      </w:r>
      <w:r>
        <w:rPr>
          <w:rFonts w:hint="default" w:ascii="仿宋" w:hAnsi="仿宋" w:eastAsia="仿宋" w:cs="仿宋"/>
          <w:color w:val="auto"/>
          <w:sz w:val="32"/>
          <w:szCs w:val="32"/>
          <w:lang w:val="en-US" w:eastAsia="zh-CN"/>
        </w:rPr>
        <w:t>发挥工会牵头抓总作用</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围绕落实产业工人思想引领、建功立业、素质提升、地位提高、队伍壮大等</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加强与成员单位及各</w:t>
      </w:r>
      <w:r>
        <w:rPr>
          <w:rFonts w:hint="eastAsia" w:ascii="仿宋" w:hAnsi="仿宋" w:eastAsia="仿宋" w:cs="仿宋"/>
          <w:color w:val="auto"/>
          <w:sz w:val="32"/>
          <w:szCs w:val="32"/>
          <w:lang w:val="en-US" w:eastAsia="zh-CN"/>
        </w:rPr>
        <w:t>县（市、区）</w:t>
      </w:r>
      <w:r>
        <w:rPr>
          <w:rFonts w:hint="default" w:ascii="仿宋" w:hAnsi="仿宋" w:eastAsia="仿宋" w:cs="仿宋"/>
          <w:color w:val="auto"/>
          <w:sz w:val="32"/>
          <w:szCs w:val="32"/>
          <w:lang w:val="en-US" w:eastAsia="zh-CN"/>
        </w:rPr>
        <w:t>产改工作协调小组沟通</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督促各成员单位出台更多配套政策或与改革关联度较高的政策措施</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督促各</w:t>
      </w:r>
      <w:r>
        <w:rPr>
          <w:rFonts w:hint="eastAsia" w:ascii="仿宋" w:hAnsi="仿宋" w:eastAsia="仿宋" w:cs="仿宋"/>
          <w:color w:val="auto"/>
          <w:sz w:val="32"/>
          <w:szCs w:val="32"/>
          <w:lang w:val="en-US" w:eastAsia="zh-CN"/>
        </w:rPr>
        <w:t>县（市、区）</w:t>
      </w:r>
      <w:r>
        <w:rPr>
          <w:rFonts w:hint="default" w:ascii="仿宋" w:hAnsi="仿宋" w:eastAsia="仿宋" w:cs="仿宋"/>
          <w:color w:val="auto"/>
          <w:sz w:val="32"/>
          <w:szCs w:val="32"/>
          <w:lang w:val="en-US" w:eastAsia="zh-CN"/>
        </w:rPr>
        <w:t>产改工作协调小组切实发挥作用。适时组织召开</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产改工作协调小组会议或现场观摩推进会</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总结我</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产改工作推进情况</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研究解决存在的问题</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部署下一阶段产业工人队伍建设改革任务。</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2</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明确任务抓督导。</w:t>
      </w:r>
      <w:r>
        <w:rPr>
          <w:rFonts w:hint="default" w:ascii="仿宋" w:hAnsi="仿宋" w:eastAsia="仿宋" w:cs="仿宋"/>
          <w:color w:val="auto"/>
          <w:sz w:val="32"/>
          <w:szCs w:val="32"/>
          <w:lang w:val="en-US" w:eastAsia="zh-CN"/>
        </w:rPr>
        <w:t>抓好</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总承担的改革任务落实</w:t>
      </w:r>
      <w:r>
        <w:rPr>
          <w:rFonts w:hint="eastAsia" w:ascii="仿宋" w:hAnsi="仿宋" w:eastAsia="仿宋" w:cs="仿宋"/>
          <w:color w:val="auto"/>
          <w:sz w:val="32"/>
          <w:szCs w:val="32"/>
          <w:lang w:val="en-US" w:eastAsia="zh-CN"/>
        </w:rPr>
        <w:t>，5</w:t>
      </w:r>
      <w:r>
        <w:rPr>
          <w:rFonts w:hint="default" w:ascii="仿宋" w:hAnsi="仿宋" w:eastAsia="仿宋" w:cs="仿宋"/>
          <w:color w:val="auto"/>
          <w:sz w:val="32"/>
          <w:szCs w:val="32"/>
          <w:lang w:val="en-US" w:eastAsia="zh-CN"/>
        </w:rPr>
        <w:t>月份</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制定《</w:t>
      </w:r>
      <w:r>
        <w:rPr>
          <w:rFonts w:hint="eastAsia" w:ascii="仿宋" w:hAnsi="仿宋" w:eastAsia="仿宋" w:cs="仿宋"/>
          <w:color w:val="auto"/>
          <w:sz w:val="32"/>
          <w:szCs w:val="32"/>
          <w:lang w:val="en-US" w:eastAsia="zh-CN"/>
        </w:rPr>
        <w:t>平顶山市</w:t>
      </w:r>
      <w:r>
        <w:rPr>
          <w:rFonts w:hint="default" w:ascii="仿宋" w:hAnsi="仿宋" w:eastAsia="仿宋" w:cs="仿宋"/>
          <w:color w:val="auto"/>
          <w:sz w:val="32"/>
          <w:szCs w:val="32"/>
          <w:lang w:val="en-US" w:eastAsia="zh-CN"/>
        </w:rPr>
        <w:t>产业工人队伍建设改革实施方案》</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总负责任务2021年实施计划</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对</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总牵头负责的13项和参与的1</w:t>
      </w:r>
      <w:r>
        <w:rPr>
          <w:rFonts w:hint="eastAsia" w:ascii="仿宋" w:hAnsi="仿宋" w:eastAsia="仿宋" w:cs="仿宋"/>
          <w:color w:val="auto"/>
          <w:sz w:val="32"/>
          <w:szCs w:val="32"/>
          <w:lang w:val="en-US" w:eastAsia="zh-CN"/>
        </w:rPr>
        <w:t>2</w:t>
      </w:r>
      <w:r>
        <w:rPr>
          <w:rFonts w:hint="default" w:ascii="仿宋" w:hAnsi="仿宋" w:eastAsia="仿宋" w:cs="仿宋"/>
          <w:color w:val="auto"/>
          <w:sz w:val="32"/>
          <w:szCs w:val="32"/>
          <w:lang w:val="en-US" w:eastAsia="zh-CN"/>
        </w:rPr>
        <w:t>项改革任务</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结合实际细化分解</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明确责任部门</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推动任务落实。督促各成员单位及各</w:t>
      </w:r>
      <w:r>
        <w:rPr>
          <w:rFonts w:hint="eastAsia" w:ascii="仿宋" w:hAnsi="仿宋" w:eastAsia="仿宋" w:cs="仿宋"/>
          <w:color w:val="auto"/>
          <w:sz w:val="32"/>
          <w:szCs w:val="32"/>
          <w:lang w:val="en-US" w:eastAsia="zh-CN"/>
        </w:rPr>
        <w:t>县（市、区）</w:t>
      </w:r>
      <w:r>
        <w:rPr>
          <w:rFonts w:hint="default" w:ascii="仿宋" w:hAnsi="仿宋" w:eastAsia="仿宋" w:cs="仿宋"/>
          <w:color w:val="auto"/>
          <w:sz w:val="32"/>
          <w:szCs w:val="32"/>
          <w:lang w:val="en-US" w:eastAsia="zh-CN"/>
        </w:rPr>
        <w:t>产改工作协调小组</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结合本单位本地</w:t>
      </w:r>
      <w:r>
        <w:rPr>
          <w:rFonts w:hint="eastAsia" w:ascii="仿宋" w:hAnsi="仿宋" w:eastAsia="仿宋" w:cs="仿宋"/>
          <w:color w:val="auto"/>
          <w:sz w:val="32"/>
          <w:szCs w:val="32"/>
          <w:lang w:val="en-US" w:eastAsia="zh-CN"/>
        </w:rPr>
        <w:t>区</w:t>
      </w:r>
      <w:r>
        <w:rPr>
          <w:rFonts w:hint="default" w:ascii="仿宋" w:hAnsi="仿宋" w:eastAsia="仿宋" w:cs="仿宋"/>
          <w:color w:val="auto"/>
          <w:sz w:val="32"/>
          <w:szCs w:val="32"/>
          <w:lang w:val="en-US" w:eastAsia="zh-CN"/>
        </w:rPr>
        <w:t>实际</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制定承担的产改任务2021年实施计划</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完善抓落实举措</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 xml:space="preserve">总结改革典型经验。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3</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打造品牌树典型。</w:t>
      </w:r>
      <w:r>
        <w:rPr>
          <w:rFonts w:hint="eastAsia" w:ascii="仿宋" w:hAnsi="仿宋" w:eastAsia="仿宋" w:cs="仿宋"/>
          <w:color w:val="auto"/>
          <w:sz w:val="32"/>
          <w:szCs w:val="32"/>
          <w:lang w:val="en-US" w:eastAsia="zh-CN"/>
        </w:rPr>
        <w:t>指导各县（市、区）、产业工会和有条件的企业开展工匠选树工作，</w:t>
      </w:r>
      <w:r>
        <w:rPr>
          <w:rFonts w:hint="eastAsia" w:ascii="仿宋" w:hAnsi="仿宋" w:eastAsia="仿宋" w:cs="仿宋"/>
          <w:color w:val="auto"/>
          <w:sz w:val="32"/>
          <w:szCs w:val="32"/>
        </w:rPr>
        <w:t>推动全</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各级工会选树各类工匠人才</w:t>
      </w:r>
      <w:r>
        <w:rPr>
          <w:rFonts w:hint="eastAsia" w:ascii="仿宋" w:hAnsi="仿宋" w:eastAsia="仿宋" w:cs="仿宋"/>
          <w:color w:val="auto"/>
          <w:sz w:val="32"/>
          <w:szCs w:val="32"/>
          <w:lang w:val="en-US" w:eastAsia="zh-CN"/>
        </w:rPr>
        <w:t>145</w:t>
      </w:r>
      <w:r>
        <w:rPr>
          <w:rFonts w:hint="eastAsia" w:ascii="仿宋" w:hAnsi="仿宋" w:eastAsia="仿宋" w:cs="仿宋"/>
          <w:color w:val="auto"/>
          <w:sz w:val="32"/>
          <w:szCs w:val="32"/>
        </w:rPr>
        <w:t>名</w:t>
      </w:r>
      <w:r>
        <w:rPr>
          <w:rFonts w:hint="eastAsia" w:ascii="仿宋" w:hAnsi="仿宋" w:eastAsia="仿宋" w:cs="仿宋"/>
          <w:color w:val="auto"/>
          <w:sz w:val="32"/>
          <w:szCs w:val="32"/>
          <w:lang w:eastAsia="zh-CN"/>
        </w:rPr>
        <w:t>以上</w:t>
      </w:r>
      <w:r>
        <w:rPr>
          <w:rFonts w:hint="default" w:ascii="仿宋" w:hAnsi="仿宋" w:eastAsia="仿宋" w:cs="仿宋"/>
          <w:color w:val="auto"/>
          <w:sz w:val="32"/>
          <w:szCs w:val="32"/>
          <w:lang w:val="en-US" w:eastAsia="zh-CN"/>
        </w:rPr>
        <w:t>。发挥劳模和工匠人才创新工作室人才集聚、创新集智、技能传承和示范带动作用</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选树命名</w:t>
      </w:r>
      <w:r>
        <w:rPr>
          <w:rFonts w:hint="eastAsia" w:ascii="仿宋" w:hAnsi="仿宋" w:eastAsia="仿宋" w:cs="仿宋"/>
          <w:color w:val="auto"/>
          <w:sz w:val="32"/>
          <w:szCs w:val="32"/>
          <w:lang w:val="en-US" w:eastAsia="zh-CN"/>
        </w:rPr>
        <w:t>市级</w:t>
      </w:r>
      <w:r>
        <w:rPr>
          <w:rFonts w:hint="default" w:ascii="仿宋" w:hAnsi="仿宋" w:eastAsia="仿宋" w:cs="仿宋"/>
          <w:color w:val="auto"/>
          <w:sz w:val="32"/>
          <w:szCs w:val="32"/>
          <w:lang w:val="en-US" w:eastAsia="zh-CN"/>
        </w:rPr>
        <w:t>示范性劳模和工匠人才创新工作室</w:t>
      </w:r>
      <w:r>
        <w:rPr>
          <w:rFonts w:hint="eastAsia" w:ascii="仿宋" w:hAnsi="仿宋" w:eastAsia="仿宋" w:cs="仿宋"/>
          <w:color w:val="auto"/>
          <w:sz w:val="32"/>
          <w:szCs w:val="32"/>
          <w:lang w:val="en-US" w:eastAsia="zh-CN"/>
        </w:rPr>
        <w:t>5-8</w:t>
      </w:r>
      <w:r>
        <w:rPr>
          <w:rFonts w:hint="default" w:ascii="仿宋" w:hAnsi="仿宋" w:eastAsia="仿宋" w:cs="仿宋"/>
          <w:color w:val="auto"/>
          <w:sz w:val="32"/>
          <w:szCs w:val="32"/>
          <w:lang w:val="en-US" w:eastAsia="zh-CN"/>
        </w:rPr>
        <w:t>家</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推动全</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企事业单位新建劳模和工匠人才创新工作室</w:t>
      </w:r>
      <w:r>
        <w:rPr>
          <w:rFonts w:hint="eastAsia" w:ascii="仿宋" w:hAnsi="仿宋" w:eastAsia="仿宋" w:cs="仿宋"/>
          <w:color w:val="auto"/>
          <w:sz w:val="32"/>
          <w:szCs w:val="32"/>
          <w:lang w:val="en-US" w:eastAsia="zh-CN"/>
        </w:rPr>
        <w:t>35</w:t>
      </w:r>
      <w:r>
        <w:rPr>
          <w:rFonts w:hint="default" w:ascii="仿宋" w:hAnsi="仿宋" w:eastAsia="仿宋" w:cs="仿宋"/>
          <w:color w:val="auto"/>
          <w:sz w:val="32"/>
          <w:szCs w:val="32"/>
          <w:lang w:val="en-US" w:eastAsia="zh-CN"/>
        </w:rPr>
        <w:t>家。支持企业开展“师带徒”“匠带兵”行动</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鼓励企业推行首席员工聘任制</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 xml:space="preserve">从政治待遇、经济待遇、社会待遇、技能等级评定等方面给予政策支持。 </w:t>
      </w:r>
      <w:r>
        <w:rPr>
          <w:rFonts w:hint="eastAsia" w:ascii="仿宋" w:hAnsi="仿宋" w:eastAsia="仿宋" w:cs="仿宋"/>
          <w:color w:val="auto"/>
          <w:sz w:val="32"/>
          <w:szCs w:val="32"/>
          <w:lang w:val="en-US" w:eastAsia="zh-CN"/>
        </w:rPr>
        <w:t>已经命名的市级以上创新工作室在10月份前要在“劳模工匠人才创新工作室联盟”网站（http://chuangxin.hngh.org)完成线上注册。</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4</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深化示范点建设。</w:t>
      </w:r>
      <w:r>
        <w:rPr>
          <w:rFonts w:hint="default" w:ascii="仿宋" w:hAnsi="仿宋" w:eastAsia="仿宋" w:cs="仿宋"/>
          <w:color w:val="auto"/>
          <w:sz w:val="32"/>
          <w:szCs w:val="32"/>
          <w:lang w:val="en-US" w:eastAsia="zh-CN"/>
        </w:rPr>
        <w:t>坚持选树试点和全面推进相结合</w:t>
      </w:r>
      <w:r>
        <w:rPr>
          <w:rFonts w:hint="eastAsia" w:ascii="仿宋" w:hAnsi="仿宋" w:eastAsia="仿宋" w:cs="仿宋"/>
          <w:color w:val="auto"/>
          <w:sz w:val="32"/>
          <w:szCs w:val="32"/>
          <w:lang w:val="en-US" w:eastAsia="zh-CN"/>
        </w:rPr>
        <w:t>，督促指导各试点单位发挥各自优势和地区、行业特点，有重点、有目的地探索和实践产业工人队伍建设改革工作，并</w:t>
      </w:r>
      <w:r>
        <w:rPr>
          <w:rFonts w:hint="default" w:ascii="仿宋" w:hAnsi="仿宋" w:eastAsia="仿宋" w:cs="仿宋"/>
          <w:color w:val="auto"/>
          <w:sz w:val="32"/>
          <w:szCs w:val="32"/>
          <w:lang w:val="en-US" w:eastAsia="zh-CN"/>
        </w:rPr>
        <w:t>总结经验做法</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发挥示范点以点带面作用</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放大产改试点效应</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 xml:space="preserve">推动产业工人队伍建设改革工作全面提升。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二、</w:t>
      </w:r>
      <w:r>
        <w:rPr>
          <w:rFonts w:hint="default" w:ascii="黑体" w:hAnsi="黑体" w:eastAsia="黑体" w:cs="黑体"/>
          <w:color w:val="auto"/>
          <w:sz w:val="32"/>
          <w:szCs w:val="32"/>
          <w:lang w:val="en-US" w:eastAsia="zh-CN"/>
        </w:rPr>
        <w:t>有关要求</w:t>
      </w:r>
      <w:r>
        <w:rPr>
          <w:rFonts w:hint="default"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1</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提高政治站位。</w:t>
      </w:r>
      <w:r>
        <w:rPr>
          <w:rFonts w:hint="default" w:ascii="仿宋" w:hAnsi="仿宋" w:eastAsia="仿宋" w:cs="仿宋"/>
          <w:color w:val="auto"/>
          <w:sz w:val="32"/>
          <w:szCs w:val="32"/>
          <w:lang w:val="en-US" w:eastAsia="zh-CN"/>
        </w:rPr>
        <w:t>要深刻认识到推进产业工人队伍建设改革</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是以习近平同志为核心的党中央作出的重大决策部署</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进一步提高政治站位</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勇于担当、积极作为</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 xml:space="preserve">推动产业工人队伍建设改革工作再上新台阶。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2</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压实工作责任。</w:t>
      </w:r>
      <w:r>
        <w:rPr>
          <w:rFonts w:hint="default" w:ascii="仿宋" w:hAnsi="仿宋" w:eastAsia="仿宋" w:cs="仿宋"/>
          <w:color w:val="auto"/>
          <w:sz w:val="32"/>
          <w:szCs w:val="32"/>
          <w:lang w:val="en-US" w:eastAsia="zh-CN"/>
        </w:rPr>
        <w:t>结合我</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实施方案</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各成员单位及各</w:t>
      </w:r>
      <w:r>
        <w:rPr>
          <w:rFonts w:hint="eastAsia" w:ascii="仿宋" w:hAnsi="仿宋" w:eastAsia="仿宋" w:cs="仿宋"/>
          <w:color w:val="auto"/>
          <w:sz w:val="32"/>
          <w:szCs w:val="32"/>
          <w:lang w:val="en-US" w:eastAsia="zh-CN"/>
        </w:rPr>
        <w:t>县（市、区）</w:t>
      </w:r>
      <w:r>
        <w:rPr>
          <w:rFonts w:hint="default" w:ascii="仿宋" w:hAnsi="仿宋" w:eastAsia="仿宋" w:cs="仿宋"/>
          <w:color w:val="auto"/>
          <w:sz w:val="32"/>
          <w:szCs w:val="32"/>
          <w:lang w:val="en-US" w:eastAsia="zh-CN"/>
        </w:rPr>
        <w:t>产改协调小组要制定年度实施计划</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细化分解任务</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建立责任清单</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明确责任部门和完成时限</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 xml:space="preserve">高标准完成改革任务。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3</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建立反馈机制。</w:t>
      </w:r>
      <w:r>
        <w:rPr>
          <w:rFonts w:hint="default" w:ascii="仿宋" w:hAnsi="仿宋" w:eastAsia="仿宋" w:cs="仿宋"/>
          <w:color w:val="auto"/>
          <w:sz w:val="32"/>
          <w:szCs w:val="32"/>
          <w:lang w:val="en-US" w:eastAsia="zh-CN"/>
        </w:rPr>
        <w:t>建立信息报送制度</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掌握工作进展情况</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及时收集编发产改简报。各成员单位及各</w:t>
      </w:r>
      <w:r>
        <w:rPr>
          <w:rFonts w:hint="eastAsia" w:ascii="仿宋" w:hAnsi="仿宋" w:eastAsia="仿宋" w:cs="仿宋"/>
          <w:color w:val="auto"/>
          <w:sz w:val="32"/>
          <w:szCs w:val="32"/>
          <w:lang w:val="en-US" w:eastAsia="zh-CN"/>
        </w:rPr>
        <w:t>县（市、区）</w:t>
      </w:r>
      <w:r>
        <w:rPr>
          <w:rFonts w:hint="default" w:ascii="仿宋" w:hAnsi="仿宋" w:eastAsia="仿宋" w:cs="仿宋"/>
          <w:color w:val="auto"/>
          <w:sz w:val="32"/>
          <w:szCs w:val="32"/>
          <w:lang w:val="en-US" w:eastAsia="zh-CN"/>
        </w:rPr>
        <w:t>产改协调小组每月10日前</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向</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 xml:space="preserve">推进产业工人队伍建设改革协调小组办公室报送上月工作进展情况。 </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仿宋" w:hAnsi="仿宋" w:eastAsia="仿宋" w:cs="仿宋"/>
          <w:color w:val="auto"/>
          <w:sz w:val="32"/>
          <w:szCs w:val="32"/>
          <w:lang w:val="en-US" w:eastAsia="zh-CN"/>
        </w:rPr>
      </w:pPr>
      <w:r>
        <w:rPr>
          <w:rFonts w:hint="default" w:ascii="楷体" w:hAnsi="楷体" w:eastAsia="楷体" w:cs="楷体"/>
          <w:color w:val="auto"/>
          <w:sz w:val="32"/>
          <w:szCs w:val="32"/>
          <w:lang w:val="en-US" w:eastAsia="zh-CN"/>
        </w:rPr>
        <w:t>4</w:t>
      </w:r>
      <w:r>
        <w:rPr>
          <w:rFonts w:hint="eastAsia" w:ascii="楷体" w:hAnsi="楷体" w:eastAsia="楷体" w:cs="楷体"/>
          <w:color w:val="auto"/>
          <w:sz w:val="32"/>
          <w:szCs w:val="32"/>
          <w:lang w:val="en-US" w:eastAsia="zh-CN"/>
        </w:rPr>
        <w:t>、</w:t>
      </w:r>
      <w:r>
        <w:rPr>
          <w:rFonts w:hint="default" w:ascii="楷体" w:hAnsi="楷体" w:eastAsia="楷体" w:cs="楷体"/>
          <w:color w:val="auto"/>
          <w:sz w:val="32"/>
          <w:szCs w:val="32"/>
          <w:lang w:val="en-US" w:eastAsia="zh-CN"/>
        </w:rPr>
        <w:t>加大宣传力度。</w:t>
      </w:r>
      <w:r>
        <w:rPr>
          <w:rFonts w:hint="default" w:ascii="仿宋" w:hAnsi="仿宋" w:eastAsia="仿宋" w:cs="仿宋"/>
          <w:color w:val="auto"/>
          <w:sz w:val="32"/>
          <w:szCs w:val="32"/>
          <w:lang w:val="en-US" w:eastAsia="zh-CN"/>
        </w:rPr>
        <w:t>充分发挥各种媒体、宣传阵地作用</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全维度宣传全</w:t>
      </w:r>
      <w:r>
        <w:rPr>
          <w:rFonts w:hint="eastAsia" w:ascii="仿宋" w:hAnsi="仿宋" w:eastAsia="仿宋" w:cs="仿宋"/>
          <w:color w:val="auto"/>
          <w:sz w:val="32"/>
          <w:szCs w:val="32"/>
          <w:lang w:val="en-US" w:eastAsia="zh-CN"/>
        </w:rPr>
        <w:t>市</w:t>
      </w:r>
      <w:r>
        <w:rPr>
          <w:rFonts w:hint="default" w:ascii="仿宋" w:hAnsi="仿宋" w:eastAsia="仿宋" w:cs="仿宋"/>
          <w:color w:val="auto"/>
          <w:sz w:val="32"/>
          <w:szCs w:val="32"/>
          <w:lang w:val="en-US" w:eastAsia="zh-CN"/>
        </w:rPr>
        <w:t>产改工作进展、先进典型经验、优秀产业工人事迹</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凝聚推进产业工人队伍建设改革合力</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营</w:t>
      </w:r>
      <w:bookmarkStart w:id="0" w:name="_GoBack"/>
      <w:bookmarkEnd w:id="0"/>
      <w:r>
        <w:rPr>
          <w:rFonts w:hint="default" w:ascii="仿宋" w:hAnsi="仿宋" w:eastAsia="仿宋" w:cs="仿宋"/>
          <w:color w:val="auto"/>
          <w:sz w:val="32"/>
          <w:szCs w:val="32"/>
          <w:lang w:val="en-US" w:eastAsia="zh-CN"/>
        </w:rPr>
        <w:t>造全社会关心支持产业工人队伍建设改革的浓厚氛围。</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335C3"/>
    <w:rsid w:val="036335C3"/>
    <w:rsid w:val="04B74329"/>
    <w:rsid w:val="08AA3CD4"/>
    <w:rsid w:val="0B547263"/>
    <w:rsid w:val="0FEF09CD"/>
    <w:rsid w:val="1089512F"/>
    <w:rsid w:val="11C2686F"/>
    <w:rsid w:val="18E222A3"/>
    <w:rsid w:val="1D4057F1"/>
    <w:rsid w:val="2071415C"/>
    <w:rsid w:val="208A24F1"/>
    <w:rsid w:val="212E7B21"/>
    <w:rsid w:val="22C1423D"/>
    <w:rsid w:val="235D6CC5"/>
    <w:rsid w:val="24BC6B9C"/>
    <w:rsid w:val="267A3977"/>
    <w:rsid w:val="29740C79"/>
    <w:rsid w:val="2A060A82"/>
    <w:rsid w:val="2A7F2F78"/>
    <w:rsid w:val="2D2D1D00"/>
    <w:rsid w:val="30214463"/>
    <w:rsid w:val="30322595"/>
    <w:rsid w:val="312A1523"/>
    <w:rsid w:val="32305F11"/>
    <w:rsid w:val="360C5D59"/>
    <w:rsid w:val="37BA6698"/>
    <w:rsid w:val="3AC33F1B"/>
    <w:rsid w:val="3C2A3B76"/>
    <w:rsid w:val="3DE3496A"/>
    <w:rsid w:val="3F570EA5"/>
    <w:rsid w:val="3F8F14E8"/>
    <w:rsid w:val="3F8F1601"/>
    <w:rsid w:val="40FA328B"/>
    <w:rsid w:val="418B7CEA"/>
    <w:rsid w:val="427272D5"/>
    <w:rsid w:val="45896190"/>
    <w:rsid w:val="4AE20961"/>
    <w:rsid w:val="4C723EB1"/>
    <w:rsid w:val="4F0D5CBE"/>
    <w:rsid w:val="5060462B"/>
    <w:rsid w:val="553C4B66"/>
    <w:rsid w:val="58120B49"/>
    <w:rsid w:val="5CD17A46"/>
    <w:rsid w:val="6015670C"/>
    <w:rsid w:val="60A01EE0"/>
    <w:rsid w:val="60AA045A"/>
    <w:rsid w:val="625942DE"/>
    <w:rsid w:val="62803457"/>
    <w:rsid w:val="64A46496"/>
    <w:rsid w:val="664B4D93"/>
    <w:rsid w:val="6BB972B5"/>
    <w:rsid w:val="6D8839F9"/>
    <w:rsid w:val="6DB14C28"/>
    <w:rsid w:val="700609A1"/>
    <w:rsid w:val="73DA7C49"/>
    <w:rsid w:val="748300EE"/>
    <w:rsid w:val="75371F9C"/>
    <w:rsid w:val="75D52F1E"/>
    <w:rsid w:val="766B4DD1"/>
    <w:rsid w:val="7AAC49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2021-04-04T02:12:00Z</dcterms:created>
  <dc:creator>Administrator</dc:creator>
  <cp:lastModifiedBy>ZRY</cp:lastModifiedBy>
  <cp:lastPrinted>2021-05-06T02:52:00Z</cp:lastPrinted>
  <dcterms:modified xsi:type="dcterms:W3CDTF">2021-06-04T07:18:23Z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28E6A6A95C5D489EB7A5EA2E5CAD3503</vt:lpwstr>
  </property>
</Properties>
</file>